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2F" w:rsidRDefault="00A92E2F">
      <w:pPr>
        <w:rPr>
          <w:rFonts w:ascii="Verdana" w:hAnsi="Verdana" w:cs="TwCenMT-Regular"/>
          <w:sz w:val="52"/>
          <w:szCs w:val="52"/>
        </w:rPr>
      </w:pPr>
      <w:bookmarkStart w:id="0" w:name="_GoBack"/>
      <w:bookmarkEnd w:id="0"/>
      <w:r>
        <w:rPr>
          <w:rFonts w:ascii="Verdana" w:hAnsi="Verdana" w:cs="TwCenMT-Regular"/>
          <w:sz w:val="52"/>
          <w:szCs w:val="52"/>
        </w:rPr>
        <w:t xml:space="preserve">Strategic Plan </w:t>
      </w:r>
    </w:p>
    <w:p w:rsidR="00A92E2F" w:rsidRDefault="00A92E2F">
      <w:pPr>
        <w:rPr>
          <w:rFonts w:ascii="Verdana" w:hAnsi="Verdana" w:cs="TwCenMT-Regular"/>
          <w:sz w:val="52"/>
          <w:szCs w:val="52"/>
        </w:rPr>
      </w:pPr>
      <w:r>
        <w:rPr>
          <w:rFonts w:ascii="Verdana" w:hAnsi="Verdana" w:cs="TwCenMT-Regular"/>
          <w:sz w:val="52"/>
          <w:szCs w:val="52"/>
        </w:rPr>
        <w:t>Emporia Public Library</w:t>
      </w:r>
    </w:p>
    <w:p w:rsidR="00A92E2F" w:rsidRDefault="001F4B40">
      <w:pPr>
        <w:rPr>
          <w:rFonts w:ascii="Verdana" w:hAnsi="Verdana" w:cs="TwCenMT-Regular"/>
          <w:sz w:val="52"/>
          <w:szCs w:val="52"/>
        </w:rPr>
      </w:pPr>
      <w:r>
        <w:rPr>
          <w:rFonts w:ascii="Verdana" w:hAnsi="Verdana" w:cs="TwCenMT-Regular"/>
          <w:sz w:val="52"/>
          <w:szCs w:val="52"/>
        </w:rPr>
        <w:t>February 15</w:t>
      </w:r>
      <w:r w:rsidR="00A92E2F">
        <w:rPr>
          <w:rFonts w:ascii="Verdana" w:hAnsi="Verdana" w:cs="TwCenMT-Regular"/>
          <w:sz w:val="52"/>
          <w:szCs w:val="52"/>
        </w:rPr>
        <w:t>, 2018</w:t>
      </w:r>
    </w:p>
    <w:p w:rsidR="00A92E2F" w:rsidRDefault="00A92E2F">
      <w:pPr>
        <w:rPr>
          <w:rFonts w:ascii="Verdana" w:hAnsi="Verdana" w:cs="TwCenMT-Regular"/>
          <w:sz w:val="52"/>
          <w:szCs w:val="52"/>
        </w:rPr>
      </w:pPr>
    </w:p>
    <w:p w:rsidR="00A92E2F" w:rsidRDefault="00A92E2F">
      <w:pPr>
        <w:rPr>
          <w:rFonts w:ascii="Verdana" w:hAnsi="Verdana" w:cs="TwCenMT-Regular"/>
          <w:sz w:val="52"/>
          <w:szCs w:val="52"/>
        </w:rPr>
      </w:pPr>
    </w:p>
    <w:p w:rsidR="00A92E2F" w:rsidRDefault="00A92E2F">
      <w:pPr>
        <w:rPr>
          <w:rFonts w:ascii="Verdana" w:hAnsi="Verdana" w:cs="TwCenMT-Regular"/>
          <w:sz w:val="52"/>
          <w:szCs w:val="52"/>
        </w:rPr>
      </w:pPr>
    </w:p>
    <w:p w:rsidR="00A92E2F" w:rsidRDefault="00A92E2F">
      <w:pPr>
        <w:rPr>
          <w:rFonts w:ascii="Verdana" w:hAnsi="Verdana" w:cs="TwCenMT-Regular"/>
          <w:sz w:val="52"/>
          <w:szCs w:val="52"/>
        </w:rPr>
      </w:pPr>
    </w:p>
    <w:p w:rsidR="00A92E2F" w:rsidRDefault="00A92E2F">
      <w:pPr>
        <w:rPr>
          <w:rFonts w:ascii="Verdana" w:hAnsi="Verdana" w:cs="TwCenMT-Regular"/>
          <w:sz w:val="52"/>
          <w:szCs w:val="52"/>
        </w:rPr>
      </w:pPr>
    </w:p>
    <w:p w:rsidR="00A92E2F" w:rsidRDefault="00A92E2F">
      <w:pPr>
        <w:rPr>
          <w:rFonts w:ascii="Verdana" w:hAnsi="Verdana" w:cs="TwCenMT-Regular"/>
          <w:sz w:val="52"/>
          <w:szCs w:val="52"/>
        </w:rPr>
      </w:pPr>
    </w:p>
    <w:p w:rsidR="00A92E2F" w:rsidRDefault="00A92E2F">
      <w:pPr>
        <w:rPr>
          <w:rFonts w:ascii="Verdana" w:hAnsi="Verdana" w:cs="TwCenMT-Regular"/>
          <w:sz w:val="52"/>
          <w:szCs w:val="52"/>
        </w:rPr>
      </w:pPr>
    </w:p>
    <w:p w:rsidR="00A92E2F" w:rsidRDefault="00A92E2F">
      <w:pPr>
        <w:rPr>
          <w:rFonts w:ascii="Verdana" w:hAnsi="Verdana" w:cs="TwCenMT-Regular"/>
          <w:sz w:val="52"/>
          <w:szCs w:val="52"/>
        </w:rPr>
      </w:pPr>
    </w:p>
    <w:p w:rsidR="00A92E2F" w:rsidRDefault="00A92E2F">
      <w:pPr>
        <w:rPr>
          <w:rFonts w:ascii="Verdana" w:hAnsi="Verdana" w:cs="TwCenMT-Regular"/>
          <w:sz w:val="52"/>
          <w:szCs w:val="52"/>
        </w:rPr>
      </w:pPr>
    </w:p>
    <w:p w:rsidR="00A92E2F" w:rsidRDefault="00A92E2F" w:rsidP="00A92E2F">
      <w:pPr>
        <w:spacing w:after="0"/>
        <w:rPr>
          <w:rFonts w:ascii="Verdana" w:hAnsi="Verdana" w:cs="TwCenMT-Regular"/>
          <w:sz w:val="24"/>
          <w:szCs w:val="24"/>
        </w:rPr>
      </w:pPr>
    </w:p>
    <w:p w:rsidR="00A92E2F" w:rsidRDefault="00A92E2F" w:rsidP="00A92E2F">
      <w:pPr>
        <w:spacing w:after="0"/>
        <w:rPr>
          <w:rFonts w:ascii="Verdana" w:hAnsi="Verdana" w:cs="TwCenMT-Regular"/>
          <w:sz w:val="24"/>
          <w:szCs w:val="24"/>
        </w:rPr>
      </w:pPr>
    </w:p>
    <w:p w:rsidR="00A92E2F" w:rsidRDefault="00A92E2F" w:rsidP="00A92E2F">
      <w:pPr>
        <w:spacing w:after="0"/>
        <w:rPr>
          <w:rFonts w:ascii="Verdana" w:hAnsi="Verdana" w:cs="TwCenMT-Regular"/>
          <w:sz w:val="24"/>
          <w:szCs w:val="24"/>
        </w:rPr>
      </w:pPr>
      <w:r>
        <w:rPr>
          <w:rFonts w:ascii="Verdana" w:hAnsi="Verdana" w:cs="TwCenMT-Regular"/>
          <w:sz w:val="24"/>
          <w:szCs w:val="24"/>
        </w:rPr>
        <w:t>Strategic Planning Committee</w:t>
      </w:r>
    </w:p>
    <w:p w:rsidR="00A92E2F" w:rsidRDefault="00A92E2F" w:rsidP="00A92E2F">
      <w:pPr>
        <w:spacing w:after="0"/>
        <w:rPr>
          <w:rFonts w:ascii="Verdana" w:hAnsi="Verdana" w:cs="TwCenMT-Regular"/>
          <w:sz w:val="24"/>
          <w:szCs w:val="24"/>
        </w:rPr>
      </w:pPr>
      <w:r>
        <w:rPr>
          <w:rFonts w:ascii="Verdana" w:hAnsi="Verdana" w:cs="TwCenMT-Regular"/>
          <w:sz w:val="24"/>
          <w:szCs w:val="24"/>
        </w:rPr>
        <w:t>Robin Newell, Library Director</w:t>
      </w:r>
    </w:p>
    <w:p w:rsidR="00A92E2F" w:rsidRDefault="00A92E2F" w:rsidP="00A92E2F">
      <w:pPr>
        <w:spacing w:after="0"/>
        <w:rPr>
          <w:rFonts w:ascii="Verdana" w:hAnsi="Verdana" w:cs="TwCenMT-Regular"/>
          <w:sz w:val="24"/>
          <w:szCs w:val="24"/>
        </w:rPr>
      </w:pPr>
      <w:r>
        <w:rPr>
          <w:rFonts w:ascii="Verdana" w:hAnsi="Verdana" w:cs="TwCenMT-Regular"/>
          <w:sz w:val="24"/>
          <w:szCs w:val="24"/>
        </w:rPr>
        <w:t>Stacey Johnston, Library Board President</w:t>
      </w:r>
    </w:p>
    <w:p w:rsidR="00A92E2F" w:rsidRDefault="00A92E2F" w:rsidP="00A92E2F">
      <w:pPr>
        <w:spacing w:after="0"/>
        <w:rPr>
          <w:rFonts w:ascii="Verdana" w:hAnsi="Verdana" w:cs="TwCenMT-Regular"/>
          <w:sz w:val="24"/>
          <w:szCs w:val="24"/>
        </w:rPr>
      </w:pPr>
      <w:r>
        <w:rPr>
          <w:rFonts w:ascii="Verdana" w:hAnsi="Verdana" w:cs="TwCenMT-Regular"/>
          <w:sz w:val="24"/>
          <w:szCs w:val="24"/>
        </w:rPr>
        <w:t>Harvey Foyle, Library Board Secretary</w:t>
      </w:r>
    </w:p>
    <w:p w:rsidR="00A92E2F" w:rsidRDefault="00A92E2F" w:rsidP="00A92E2F">
      <w:pPr>
        <w:spacing w:after="0"/>
        <w:rPr>
          <w:rFonts w:ascii="Verdana" w:hAnsi="Verdana" w:cs="TwCenMT-Regular"/>
          <w:sz w:val="24"/>
          <w:szCs w:val="24"/>
        </w:rPr>
      </w:pPr>
      <w:r>
        <w:rPr>
          <w:rFonts w:ascii="Verdana" w:hAnsi="Verdana" w:cs="TwCenMT-Regular"/>
          <w:sz w:val="24"/>
          <w:szCs w:val="24"/>
        </w:rPr>
        <w:t>Dawn Moews, Library Board</w:t>
      </w:r>
    </w:p>
    <w:p w:rsidR="00A92E2F" w:rsidRDefault="00A92E2F">
      <w:pPr>
        <w:rPr>
          <w:rFonts w:ascii="Verdana" w:hAnsi="Verdana" w:cs="TwCenMT-Regular"/>
          <w:sz w:val="52"/>
          <w:szCs w:val="52"/>
        </w:rPr>
      </w:pPr>
      <w:r>
        <w:rPr>
          <w:rFonts w:ascii="Verdana" w:hAnsi="Verdana" w:cs="TwCenMT-Regular"/>
          <w:sz w:val="52"/>
          <w:szCs w:val="52"/>
        </w:rPr>
        <w:br w:type="page"/>
      </w:r>
    </w:p>
    <w:p w:rsidR="00A34395" w:rsidRPr="00525A08" w:rsidRDefault="00A34395" w:rsidP="00A34395">
      <w:pPr>
        <w:autoSpaceDE w:val="0"/>
        <w:autoSpaceDN w:val="0"/>
        <w:adjustRightInd w:val="0"/>
        <w:spacing w:after="0" w:line="240" w:lineRule="auto"/>
        <w:rPr>
          <w:rFonts w:ascii="Verdana" w:hAnsi="Verdana" w:cs="TwCenMT-Regular"/>
          <w:sz w:val="52"/>
          <w:szCs w:val="52"/>
        </w:rPr>
      </w:pPr>
      <w:r w:rsidRPr="00525A08">
        <w:rPr>
          <w:rFonts w:ascii="Verdana" w:hAnsi="Verdana" w:cs="TwCenMT-Regular"/>
          <w:sz w:val="52"/>
          <w:szCs w:val="52"/>
        </w:rPr>
        <w:lastRenderedPageBreak/>
        <w:t>Mission and Values</w:t>
      </w:r>
    </w:p>
    <w:p w:rsidR="00A34395" w:rsidRPr="00525A08" w:rsidRDefault="00A34395" w:rsidP="00A34395">
      <w:pPr>
        <w:autoSpaceDE w:val="0"/>
        <w:autoSpaceDN w:val="0"/>
        <w:adjustRightInd w:val="0"/>
        <w:spacing w:after="0" w:line="240" w:lineRule="auto"/>
        <w:rPr>
          <w:rFonts w:ascii="Verdana" w:hAnsi="Verdana" w:cs="TwCenMT-Regular"/>
          <w:sz w:val="52"/>
          <w:szCs w:val="52"/>
        </w:rPr>
      </w:pPr>
    </w:p>
    <w:p w:rsidR="00A34395" w:rsidRPr="00525A08" w:rsidRDefault="00A34395" w:rsidP="00A34395">
      <w:pPr>
        <w:autoSpaceDE w:val="0"/>
        <w:autoSpaceDN w:val="0"/>
        <w:adjustRightInd w:val="0"/>
        <w:spacing w:after="0" w:line="240" w:lineRule="auto"/>
        <w:rPr>
          <w:rFonts w:ascii="Verdana" w:hAnsi="Verdana" w:cs="TwCenMT-Bold"/>
          <w:b/>
          <w:bCs/>
          <w:sz w:val="28"/>
          <w:szCs w:val="28"/>
        </w:rPr>
      </w:pPr>
      <w:r w:rsidRPr="00525A08">
        <w:rPr>
          <w:rFonts w:ascii="Verdana" w:hAnsi="Verdana" w:cs="TwCenMT-Bold"/>
          <w:b/>
          <w:bCs/>
          <w:sz w:val="28"/>
          <w:szCs w:val="28"/>
        </w:rPr>
        <w:t>Library Mission Statement</w:t>
      </w:r>
    </w:p>
    <w:p w:rsidR="00A34395" w:rsidRPr="00525A08" w:rsidRDefault="00A34395" w:rsidP="00A34395">
      <w:pPr>
        <w:autoSpaceDE w:val="0"/>
        <w:autoSpaceDN w:val="0"/>
        <w:adjustRightInd w:val="0"/>
        <w:spacing w:after="0" w:line="240" w:lineRule="auto"/>
        <w:rPr>
          <w:rFonts w:ascii="TwCenMT-Bold" w:hAnsi="TwCenMT-Bold" w:cs="TwCenMT-Bold"/>
          <w:b/>
          <w:bCs/>
          <w:sz w:val="28"/>
          <w:szCs w:val="28"/>
        </w:rPr>
      </w:pPr>
    </w:p>
    <w:p w:rsidR="00A34395" w:rsidRPr="00525A08" w:rsidRDefault="00A34395" w:rsidP="00A34395">
      <w:pPr>
        <w:autoSpaceDE w:val="0"/>
        <w:autoSpaceDN w:val="0"/>
        <w:adjustRightInd w:val="0"/>
        <w:spacing w:after="0" w:line="240" w:lineRule="auto"/>
        <w:rPr>
          <w:rFonts w:ascii="Verdana" w:hAnsi="Verdana"/>
        </w:rPr>
      </w:pPr>
      <w:r w:rsidRPr="00525A08">
        <w:rPr>
          <w:rFonts w:ascii="Verdana" w:hAnsi="Verdana" w:cs="TwCenMT-Regular"/>
        </w:rPr>
        <w:t xml:space="preserve">The mission of the Emporia Public Library, </w:t>
      </w:r>
      <w:r w:rsidRPr="00525A08">
        <w:rPr>
          <w:rFonts w:ascii="Verdana" w:hAnsi="Verdana"/>
        </w:rPr>
        <w:t>a tax-supported community resource, is to provide access to informational, educational and recreational services, materials and programs to users of all ages.</w:t>
      </w:r>
    </w:p>
    <w:p w:rsidR="00A34395" w:rsidRPr="00525A08" w:rsidRDefault="00A34395" w:rsidP="00A34395">
      <w:pPr>
        <w:autoSpaceDE w:val="0"/>
        <w:autoSpaceDN w:val="0"/>
        <w:adjustRightInd w:val="0"/>
        <w:spacing w:after="0" w:line="240" w:lineRule="auto"/>
        <w:rPr>
          <w:rFonts w:ascii="Verdana" w:hAnsi="Verdana"/>
        </w:rPr>
      </w:pPr>
    </w:p>
    <w:p w:rsidR="00A34395" w:rsidRPr="00525A08" w:rsidRDefault="00A34395" w:rsidP="00A34395">
      <w:pPr>
        <w:autoSpaceDE w:val="0"/>
        <w:autoSpaceDN w:val="0"/>
        <w:adjustRightInd w:val="0"/>
        <w:spacing w:after="0" w:line="240" w:lineRule="auto"/>
        <w:rPr>
          <w:rFonts w:ascii="Verdana" w:hAnsi="Verdana" w:cs="TwCenMT-Bold"/>
          <w:b/>
          <w:bCs/>
          <w:sz w:val="28"/>
          <w:szCs w:val="28"/>
        </w:rPr>
      </w:pPr>
      <w:r w:rsidRPr="00525A08">
        <w:rPr>
          <w:rFonts w:ascii="Verdana" w:hAnsi="Verdana" w:cs="TwCenMT-Bold"/>
          <w:b/>
          <w:bCs/>
          <w:sz w:val="28"/>
          <w:szCs w:val="28"/>
        </w:rPr>
        <w:t>Library Values</w:t>
      </w:r>
    </w:p>
    <w:p w:rsidR="00A34395" w:rsidRPr="00525A08" w:rsidRDefault="00A34395" w:rsidP="00A34395">
      <w:pPr>
        <w:autoSpaceDE w:val="0"/>
        <w:autoSpaceDN w:val="0"/>
        <w:adjustRightInd w:val="0"/>
        <w:spacing w:after="0" w:line="240" w:lineRule="auto"/>
        <w:rPr>
          <w:rFonts w:ascii="TwCenMT-Bold" w:hAnsi="TwCenMT-Bold" w:cs="TwCenMT-Bold"/>
          <w:b/>
          <w:bCs/>
          <w:sz w:val="28"/>
          <w:szCs w:val="28"/>
        </w:rPr>
      </w:pP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The Emporia Public Library is committed to:</w:t>
      </w:r>
    </w:p>
    <w:p w:rsidR="00A34395" w:rsidRPr="00525A08" w:rsidRDefault="00A34395" w:rsidP="00A34395">
      <w:pPr>
        <w:autoSpaceDE w:val="0"/>
        <w:autoSpaceDN w:val="0"/>
        <w:adjustRightInd w:val="0"/>
        <w:spacing w:after="0" w:line="240" w:lineRule="auto"/>
        <w:rPr>
          <w:rFonts w:ascii="Verdana" w:hAnsi="Verdana" w:cs="TwCenMT-Regular"/>
        </w:rPr>
      </w:pPr>
    </w:p>
    <w:p w:rsidR="00A34395" w:rsidRPr="00525A08" w:rsidRDefault="00A34395" w:rsidP="007233CC">
      <w:pPr>
        <w:pStyle w:val="ListParagraph"/>
        <w:numPr>
          <w:ilvl w:val="0"/>
          <w:numId w:val="1"/>
        </w:numPr>
        <w:autoSpaceDE w:val="0"/>
        <w:autoSpaceDN w:val="0"/>
        <w:adjustRightInd w:val="0"/>
        <w:spacing w:after="0" w:line="240" w:lineRule="auto"/>
        <w:rPr>
          <w:rFonts w:ascii="Verdana" w:hAnsi="Verdana" w:cs="TwCenMT-Regular"/>
        </w:rPr>
      </w:pPr>
      <w:r w:rsidRPr="00525A08">
        <w:rPr>
          <w:rFonts w:ascii="Verdana" w:hAnsi="Verdana" w:cs="TwCenMT-Bold"/>
          <w:b/>
          <w:bCs/>
        </w:rPr>
        <w:t xml:space="preserve">Quality Service: </w:t>
      </w:r>
      <w:r w:rsidRPr="00525A08">
        <w:rPr>
          <w:rFonts w:ascii="Verdana" w:hAnsi="Verdana" w:cs="TwCenMT-Regular"/>
        </w:rPr>
        <w:t>The library realizes the importance of performing work in an excellent manner, with the primary focus on exceeding the expectations of the community.</w:t>
      </w:r>
    </w:p>
    <w:p w:rsidR="00A34395" w:rsidRPr="00525A08" w:rsidRDefault="00A34395" w:rsidP="00214577">
      <w:pPr>
        <w:pStyle w:val="ListParagraph"/>
        <w:numPr>
          <w:ilvl w:val="0"/>
          <w:numId w:val="1"/>
        </w:numPr>
        <w:autoSpaceDE w:val="0"/>
        <w:autoSpaceDN w:val="0"/>
        <w:adjustRightInd w:val="0"/>
        <w:spacing w:after="0" w:line="240" w:lineRule="auto"/>
        <w:rPr>
          <w:rFonts w:ascii="Verdana" w:hAnsi="Verdana" w:cs="TwCenMT-Regular"/>
        </w:rPr>
      </w:pPr>
      <w:r w:rsidRPr="00525A08">
        <w:rPr>
          <w:rFonts w:ascii="Verdana" w:hAnsi="Verdana" w:cs="TwCenMT-Bold"/>
          <w:b/>
          <w:bCs/>
        </w:rPr>
        <w:t xml:space="preserve">Learning-Centered: </w:t>
      </w:r>
      <w:r w:rsidRPr="00525A08">
        <w:rPr>
          <w:rFonts w:ascii="Verdana" w:hAnsi="Verdana" w:cs="TwCenMT-Regular"/>
        </w:rPr>
        <w:t>The library is the focal point of the community in providing a wide variety of materials, resources, and services to meet the instructional, educational, and information</w:t>
      </w:r>
      <w:r w:rsidR="00BB64A9">
        <w:rPr>
          <w:rFonts w:ascii="Verdana" w:hAnsi="Verdana" w:cs="TwCenMT-Regular"/>
        </w:rPr>
        <w:t>al</w:t>
      </w:r>
      <w:r w:rsidR="0079575F">
        <w:rPr>
          <w:rFonts w:ascii="Verdana" w:hAnsi="Verdana" w:cs="TwCenMT-Regular"/>
        </w:rPr>
        <w:t xml:space="preserve"> </w:t>
      </w:r>
      <w:r w:rsidRPr="00525A08">
        <w:rPr>
          <w:rFonts w:ascii="Verdana" w:hAnsi="Verdana" w:cs="TwCenMT-Regular"/>
        </w:rPr>
        <w:t>needs of the community.</w:t>
      </w:r>
    </w:p>
    <w:p w:rsidR="00A34395" w:rsidRPr="00525A08" w:rsidRDefault="00A34395" w:rsidP="00872135">
      <w:pPr>
        <w:pStyle w:val="ListParagraph"/>
        <w:numPr>
          <w:ilvl w:val="0"/>
          <w:numId w:val="1"/>
        </w:numPr>
        <w:autoSpaceDE w:val="0"/>
        <w:autoSpaceDN w:val="0"/>
        <w:adjustRightInd w:val="0"/>
        <w:spacing w:after="0" w:line="240" w:lineRule="auto"/>
        <w:rPr>
          <w:rFonts w:ascii="Verdana" w:hAnsi="Verdana" w:cs="TwCenMT-Regular"/>
        </w:rPr>
      </w:pPr>
      <w:r w:rsidRPr="00525A08">
        <w:rPr>
          <w:rFonts w:ascii="Verdana" w:hAnsi="Verdana" w:cs="TwCenMT-Bold"/>
          <w:b/>
          <w:bCs/>
        </w:rPr>
        <w:t xml:space="preserve">Intellectual Freedom: </w:t>
      </w:r>
      <w:r w:rsidRPr="00525A08">
        <w:rPr>
          <w:rFonts w:ascii="Verdana" w:hAnsi="Verdana" w:cs="TwCenMT-Regular"/>
        </w:rPr>
        <w:t>The library supports the right of its community to information representing all points of view, even when this information may be considered controversial or offensive by others. The Library endorses the American Library Association's Library Bill of Rights.</w:t>
      </w:r>
    </w:p>
    <w:p w:rsidR="00A34395" w:rsidRPr="00525A08" w:rsidRDefault="00A34395" w:rsidP="00766D3D">
      <w:pPr>
        <w:pStyle w:val="ListParagraph"/>
        <w:numPr>
          <w:ilvl w:val="0"/>
          <w:numId w:val="1"/>
        </w:numPr>
        <w:autoSpaceDE w:val="0"/>
        <w:autoSpaceDN w:val="0"/>
        <w:adjustRightInd w:val="0"/>
        <w:spacing w:after="0" w:line="240" w:lineRule="auto"/>
        <w:rPr>
          <w:rFonts w:ascii="Verdana" w:hAnsi="Verdana" w:cs="TwCenMT-Regular"/>
        </w:rPr>
      </w:pPr>
      <w:r w:rsidRPr="00525A08">
        <w:rPr>
          <w:rFonts w:ascii="Verdana" w:hAnsi="Verdana" w:cs="TwCenMT-Bold"/>
          <w:b/>
          <w:bCs/>
        </w:rPr>
        <w:t xml:space="preserve">Universal Accessibility: </w:t>
      </w:r>
      <w:r w:rsidRPr="00525A08">
        <w:rPr>
          <w:rFonts w:ascii="Verdana" w:hAnsi="Verdana" w:cs="TwCenMT-Regular"/>
        </w:rPr>
        <w:t>The library believes that universal accessibility is more than rules and regulations. It is a spirit of striving to provide services, resources, and tools that promote accessibility of information to people of varied backgrounds and needs.</w:t>
      </w:r>
    </w:p>
    <w:p w:rsidR="00A34395" w:rsidRPr="00525A08" w:rsidRDefault="00A34395" w:rsidP="00391F92">
      <w:pPr>
        <w:pStyle w:val="ListParagraph"/>
        <w:numPr>
          <w:ilvl w:val="0"/>
          <w:numId w:val="1"/>
        </w:numPr>
        <w:autoSpaceDE w:val="0"/>
        <w:autoSpaceDN w:val="0"/>
        <w:adjustRightInd w:val="0"/>
        <w:spacing w:after="0" w:line="240" w:lineRule="auto"/>
        <w:rPr>
          <w:rFonts w:ascii="Verdana" w:hAnsi="Verdana" w:cs="TwCenMT-Regular"/>
        </w:rPr>
      </w:pPr>
      <w:r w:rsidRPr="00525A08">
        <w:rPr>
          <w:rFonts w:ascii="Verdana" w:hAnsi="Verdana" w:cs="TwCenMT-Bold"/>
          <w:b/>
          <w:bCs/>
        </w:rPr>
        <w:t xml:space="preserve">Innovation: </w:t>
      </w:r>
      <w:r w:rsidRPr="00525A08">
        <w:rPr>
          <w:rFonts w:ascii="Verdana" w:hAnsi="Verdana" w:cs="TwCenMT-Regular"/>
        </w:rPr>
        <w:t xml:space="preserve">While respecting current practices, the library also strives for innovation. </w:t>
      </w:r>
      <w:r w:rsidR="00BB64A9">
        <w:rPr>
          <w:rFonts w:ascii="Verdana" w:hAnsi="Verdana" w:cs="TwCenMT-Regular"/>
        </w:rPr>
        <w:t xml:space="preserve">The library </w:t>
      </w:r>
      <w:r w:rsidRPr="00525A08">
        <w:rPr>
          <w:rFonts w:ascii="Verdana" w:hAnsi="Verdana" w:cs="TwCenMT-Regular"/>
        </w:rPr>
        <w:t>value</w:t>
      </w:r>
      <w:r w:rsidR="00BB64A9">
        <w:rPr>
          <w:rFonts w:ascii="Verdana" w:hAnsi="Verdana" w:cs="TwCenMT-Regular"/>
        </w:rPr>
        <w:t>s</w:t>
      </w:r>
      <w:r w:rsidRPr="00525A08">
        <w:rPr>
          <w:rFonts w:ascii="Verdana" w:hAnsi="Verdana" w:cs="TwCenMT-Regular"/>
        </w:rPr>
        <w:t xml:space="preserve"> not just the new, but that which is new and better.</w:t>
      </w:r>
    </w:p>
    <w:p w:rsidR="00A34395" w:rsidRPr="00525A08" w:rsidRDefault="00A34395" w:rsidP="00A13158">
      <w:pPr>
        <w:pStyle w:val="ListParagraph"/>
        <w:numPr>
          <w:ilvl w:val="0"/>
          <w:numId w:val="1"/>
        </w:numPr>
        <w:autoSpaceDE w:val="0"/>
        <w:autoSpaceDN w:val="0"/>
        <w:adjustRightInd w:val="0"/>
        <w:spacing w:after="0" w:line="240" w:lineRule="auto"/>
        <w:rPr>
          <w:rFonts w:ascii="Verdana" w:hAnsi="Verdana" w:cs="TwCenMT-Regular"/>
        </w:rPr>
      </w:pPr>
      <w:r w:rsidRPr="00525A08">
        <w:rPr>
          <w:rFonts w:ascii="Verdana" w:hAnsi="Verdana" w:cs="TwCenMT-Bold"/>
          <w:b/>
          <w:bCs/>
        </w:rPr>
        <w:t xml:space="preserve">Communication: </w:t>
      </w:r>
      <w:r w:rsidRPr="00525A08">
        <w:rPr>
          <w:rFonts w:ascii="Verdana" w:hAnsi="Verdana" w:cs="TwCenMT-Regular"/>
        </w:rPr>
        <w:t>The library understands that the unrestricted, effective, and frequent exchange of ideas, information, and experience</w:t>
      </w:r>
      <w:r w:rsidR="00BB64A9">
        <w:rPr>
          <w:rFonts w:ascii="Verdana" w:hAnsi="Verdana" w:cs="TwCenMT-Regular"/>
        </w:rPr>
        <w:t>s</w:t>
      </w:r>
      <w:r w:rsidRPr="00525A08">
        <w:rPr>
          <w:rFonts w:ascii="Verdana" w:hAnsi="Verdana" w:cs="TwCenMT-Regular"/>
        </w:rPr>
        <w:t xml:space="preserve"> is absolutely necessary for the realization </w:t>
      </w:r>
      <w:r w:rsidR="00BB64A9">
        <w:rPr>
          <w:rFonts w:ascii="Verdana" w:hAnsi="Verdana" w:cs="TwCenMT-Regular"/>
        </w:rPr>
        <w:t xml:space="preserve">of the library’s </w:t>
      </w:r>
      <w:r w:rsidRPr="00525A08">
        <w:rPr>
          <w:rFonts w:ascii="Verdana" w:hAnsi="Verdana" w:cs="TwCenMT-Regular"/>
        </w:rPr>
        <w:t xml:space="preserve">vision and the achievement of </w:t>
      </w:r>
      <w:r w:rsidR="00BB64A9">
        <w:rPr>
          <w:rFonts w:ascii="Verdana" w:hAnsi="Verdana" w:cs="TwCenMT-Regular"/>
        </w:rPr>
        <w:t>its</w:t>
      </w:r>
      <w:r w:rsidR="00BB64A9" w:rsidRPr="00525A08">
        <w:rPr>
          <w:rFonts w:ascii="Verdana" w:hAnsi="Verdana" w:cs="TwCenMT-Regular"/>
        </w:rPr>
        <w:t xml:space="preserve"> </w:t>
      </w:r>
      <w:r w:rsidRPr="00525A08">
        <w:rPr>
          <w:rFonts w:ascii="Verdana" w:hAnsi="Verdana" w:cs="TwCenMT-Regular"/>
        </w:rPr>
        <w:t>goals.</w:t>
      </w:r>
    </w:p>
    <w:p w:rsidR="00A34395" w:rsidRPr="00525A08" w:rsidRDefault="00A34395" w:rsidP="00D324A7">
      <w:pPr>
        <w:pStyle w:val="ListParagraph"/>
        <w:numPr>
          <w:ilvl w:val="0"/>
          <w:numId w:val="1"/>
        </w:numPr>
        <w:autoSpaceDE w:val="0"/>
        <w:autoSpaceDN w:val="0"/>
        <w:adjustRightInd w:val="0"/>
        <w:spacing w:after="0" w:line="240" w:lineRule="auto"/>
        <w:rPr>
          <w:rFonts w:ascii="Verdana" w:hAnsi="Verdana" w:cs="TwCenMT-Regular"/>
        </w:rPr>
      </w:pPr>
      <w:r w:rsidRPr="00525A08">
        <w:rPr>
          <w:rFonts w:ascii="Verdana" w:hAnsi="Verdana" w:cs="TwCenMT-Bold"/>
          <w:b/>
          <w:bCs/>
        </w:rPr>
        <w:t xml:space="preserve">Collaboration/Teamwork: </w:t>
      </w:r>
      <w:r w:rsidRPr="00525A08">
        <w:rPr>
          <w:rFonts w:ascii="Verdana" w:hAnsi="Verdana" w:cs="TwCenMT-Regular"/>
        </w:rPr>
        <w:t>The library believes in collaboration and teamwork, both within and outside of its formal structure. Working together</w:t>
      </w:r>
      <w:r w:rsidR="00BB64A9">
        <w:rPr>
          <w:rFonts w:ascii="Verdana" w:hAnsi="Verdana" w:cs="TwCenMT-Regular"/>
        </w:rPr>
        <w:t xml:space="preserve"> with the community</w:t>
      </w:r>
      <w:r w:rsidRPr="00525A08">
        <w:rPr>
          <w:rFonts w:ascii="Verdana" w:hAnsi="Verdana" w:cs="TwCenMT-Regular"/>
        </w:rPr>
        <w:t xml:space="preserve">, </w:t>
      </w:r>
      <w:r w:rsidR="00BB64A9">
        <w:rPr>
          <w:rFonts w:ascii="Verdana" w:hAnsi="Verdana" w:cs="TwCenMT-Regular"/>
        </w:rPr>
        <w:t>the library</w:t>
      </w:r>
      <w:r w:rsidR="00BB64A9" w:rsidRPr="00525A08">
        <w:rPr>
          <w:rFonts w:ascii="Verdana" w:hAnsi="Verdana" w:cs="TwCenMT-Regular"/>
        </w:rPr>
        <w:t xml:space="preserve"> </w:t>
      </w:r>
      <w:r w:rsidRPr="00525A08">
        <w:rPr>
          <w:rFonts w:ascii="Verdana" w:hAnsi="Verdana" w:cs="TwCenMT-Regular"/>
        </w:rPr>
        <w:t>gain</w:t>
      </w:r>
      <w:r w:rsidR="00BB64A9">
        <w:rPr>
          <w:rFonts w:ascii="Verdana" w:hAnsi="Verdana" w:cs="TwCenMT-Regular"/>
        </w:rPr>
        <w:t>s</w:t>
      </w:r>
      <w:r w:rsidRPr="00525A08">
        <w:rPr>
          <w:rFonts w:ascii="Verdana" w:hAnsi="Verdana" w:cs="TwCenMT-Regular"/>
        </w:rPr>
        <w:t xml:space="preserve"> strength and find</w:t>
      </w:r>
      <w:r w:rsidR="00BB64A9">
        <w:rPr>
          <w:rFonts w:ascii="Verdana" w:hAnsi="Verdana" w:cs="TwCenMT-Regular"/>
        </w:rPr>
        <w:t>s</w:t>
      </w:r>
      <w:r w:rsidRPr="00525A08">
        <w:rPr>
          <w:rFonts w:ascii="Verdana" w:hAnsi="Verdana" w:cs="TwCenMT-Regular"/>
        </w:rPr>
        <w:t xml:space="preserve"> solutions.</w:t>
      </w:r>
    </w:p>
    <w:p w:rsidR="00A34395" w:rsidRPr="00525A08" w:rsidRDefault="00A34395" w:rsidP="00A34395">
      <w:pPr>
        <w:pStyle w:val="ListParagraph"/>
        <w:numPr>
          <w:ilvl w:val="0"/>
          <w:numId w:val="1"/>
        </w:numPr>
        <w:autoSpaceDE w:val="0"/>
        <w:autoSpaceDN w:val="0"/>
        <w:adjustRightInd w:val="0"/>
        <w:spacing w:after="0" w:line="240" w:lineRule="auto"/>
        <w:rPr>
          <w:rFonts w:ascii="Verdana" w:hAnsi="Verdana" w:cs="TwCenMT-Regular"/>
        </w:rPr>
      </w:pPr>
      <w:r w:rsidRPr="00525A08">
        <w:rPr>
          <w:rFonts w:ascii="Verdana" w:hAnsi="Verdana" w:cs="TwCenMT-Bold"/>
          <w:b/>
          <w:bCs/>
        </w:rPr>
        <w:t xml:space="preserve">Positive Attitude: </w:t>
      </w:r>
      <w:r w:rsidRPr="00525A08">
        <w:rPr>
          <w:rFonts w:ascii="Verdana" w:hAnsi="Verdana" w:cs="TwCenMT-Regular"/>
        </w:rPr>
        <w:t>The library believes that a positive attitude will enhance the library experience.</w:t>
      </w:r>
    </w:p>
    <w:p w:rsidR="00A34395" w:rsidRPr="00525A08" w:rsidRDefault="00A34395" w:rsidP="00A34395">
      <w:pPr>
        <w:autoSpaceDE w:val="0"/>
        <w:autoSpaceDN w:val="0"/>
        <w:adjustRightInd w:val="0"/>
        <w:spacing w:after="0" w:line="240" w:lineRule="auto"/>
        <w:rPr>
          <w:rFonts w:ascii="Verdana" w:hAnsi="Verdana" w:cs="TwCenMT-Regular"/>
          <w:sz w:val="40"/>
          <w:szCs w:val="40"/>
        </w:rPr>
      </w:pPr>
    </w:p>
    <w:p w:rsidR="00A34395" w:rsidRPr="00525A08" w:rsidRDefault="00A34395">
      <w:pPr>
        <w:rPr>
          <w:rFonts w:ascii="TwCenMT-Regular" w:hAnsi="TwCenMT-Regular" w:cs="TwCenMT-Regular"/>
          <w:sz w:val="52"/>
          <w:szCs w:val="52"/>
        </w:rPr>
      </w:pPr>
      <w:r w:rsidRPr="00525A08">
        <w:rPr>
          <w:rFonts w:ascii="TwCenMT-Regular" w:hAnsi="TwCenMT-Regular" w:cs="TwCenMT-Regular"/>
          <w:sz w:val="52"/>
          <w:szCs w:val="52"/>
        </w:rPr>
        <w:br w:type="page"/>
      </w:r>
    </w:p>
    <w:p w:rsidR="00A34395" w:rsidRPr="00525A08" w:rsidRDefault="00A34395" w:rsidP="00A34395">
      <w:pPr>
        <w:autoSpaceDE w:val="0"/>
        <w:autoSpaceDN w:val="0"/>
        <w:adjustRightInd w:val="0"/>
        <w:spacing w:after="0" w:line="240" w:lineRule="auto"/>
        <w:rPr>
          <w:rFonts w:ascii="Verdana" w:hAnsi="Verdana" w:cs="TwCenMT-Regular"/>
          <w:sz w:val="52"/>
          <w:szCs w:val="52"/>
        </w:rPr>
      </w:pPr>
      <w:r w:rsidRPr="00525A08">
        <w:rPr>
          <w:rFonts w:ascii="Verdana" w:hAnsi="Verdana" w:cs="TwCenMT-Regular"/>
          <w:sz w:val="52"/>
          <w:szCs w:val="52"/>
        </w:rPr>
        <w:lastRenderedPageBreak/>
        <w:t>Goal Summary</w:t>
      </w:r>
    </w:p>
    <w:p w:rsidR="00A34395" w:rsidRPr="00525A08" w:rsidRDefault="00A34395" w:rsidP="00A34395">
      <w:pPr>
        <w:autoSpaceDE w:val="0"/>
        <w:autoSpaceDN w:val="0"/>
        <w:adjustRightInd w:val="0"/>
        <w:spacing w:after="0" w:line="240" w:lineRule="auto"/>
        <w:rPr>
          <w:rFonts w:ascii="Verdana" w:hAnsi="Verdana" w:cs="TwCenMT-Regular"/>
          <w:sz w:val="52"/>
          <w:szCs w:val="52"/>
        </w:rPr>
      </w:pPr>
    </w:p>
    <w:p w:rsidR="00A34395" w:rsidRPr="00525A08" w:rsidRDefault="00A34395" w:rsidP="00A34395">
      <w:pPr>
        <w:autoSpaceDE w:val="0"/>
        <w:autoSpaceDN w:val="0"/>
        <w:adjustRightInd w:val="0"/>
        <w:spacing w:after="0" w:line="240" w:lineRule="auto"/>
        <w:rPr>
          <w:rFonts w:ascii="Verdana" w:hAnsi="Verdana" w:cs="TwCenMT-Bold"/>
          <w:b/>
          <w:bCs/>
          <w:sz w:val="28"/>
          <w:szCs w:val="28"/>
        </w:rPr>
      </w:pPr>
      <w:r w:rsidRPr="00525A08">
        <w:rPr>
          <w:rFonts w:ascii="Verdana" w:hAnsi="Verdana" w:cs="TwCenMT-Bold"/>
          <w:b/>
          <w:bCs/>
          <w:sz w:val="28"/>
          <w:szCs w:val="28"/>
        </w:rPr>
        <w:t>Goal 1: Technology</w:t>
      </w:r>
    </w:p>
    <w:p w:rsidR="00A34395" w:rsidRPr="00525A08" w:rsidRDefault="00A34395" w:rsidP="00A34395">
      <w:pPr>
        <w:autoSpaceDE w:val="0"/>
        <w:autoSpaceDN w:val="0"/>
        <w:adjustRightInd w:val="0"/>
        <w:spacing w:after="0" w:line="240" w:lineRule="auto"/>
        <w:rPr>
          <w:rFonts w:ascii="Verdana" w:hAnsi="Verdana" w:cs="TwCenMT-Italic"/>
          <w:i/>
          <w:iCs/>
        </w:rPr>
      </w:pPr>
      <w:r w:rsidRPr="00525A08">
        <w:rPr>
          <w:rFonts w:ascii="Verdana" w:hAnsi="Verdana" w:cs="TwCenMT-Italic"/>
          <w:i/>
          <w:iCs/>
        </w:rPr>
        <w:t>Implement technology strategies that increase efficiency, service, and responsiveness to the community.</w:t>
      </w:r>
    </w:p>
    <w:p w:rsidR="00A34395" w:rsidRPr="00525A08" w:rsidRDefault="00A34395" w:rsidP="00A34395">
      <w:pPr>
        <w:autoSpaceDE w:val="0"/>
        <w:autoSpaceDN w:val="0"/>
        <w:adjustRightInd w:val="0"/>
        <w:spacing w:after="0" w:line="240" w:lineRule="auto"/>
        <w:rPr>
          <w:rFonts w:ascii="Verdana" w:hAnsi="Verdana" w:cs="TwCenMT-Italic"/>
          <w:i/>
          <w:iCs/>
        </w:rPr>
      </w:pPr>
    </w:p>
    <w:p w:rsidR="00A34395" w:rsidRPr="00525A08" w:rsidRDefault="00A34395" w:rsidP="00A34395">
      <w:pPr>
        <w:autoSpaceDE w:val="0"/>
        <w:autoSpaceDN w:val="0"/>
        <w:adjustRightInd w:val="0"/>
        <w:spacing w:after="0" w:line="240" w:lineRule="auto"/>
        <w:rPr>
          <w:rFonts w:ascii="Verdana" w:hAnsi="Verdana" w:cs="TwCenMT-Bold"/>
          <w:b/>
          <w:bCs/>
          <w:sz w:val="26"/>
          <w:szCs w:val="26"/>
        </w:rPr>
      </w:pPr>
      <w:r w:rsidRPr="00525A08">
        <w:rPr>
          <w:rFonts w:ascii="Verdana" w:hAnsi="Verdana" w:cs="TwCenMT-Bold"/>
          <w:b/>
          <w:bCs/>
          <w:sz w:val="26"/>
          <w:szCs w:val="26"/>
        </w:rPr>
        <w:t>Strategies:</w:t>
      </w:r>
    </w:p>
    <w:p w:rsidR="00A34395" w:rsidRPr="00525A08" w:rsidRDefault="00A34395" w:rsidP="00A34395">
      <w:pPr>
        <w:autoSpaceDE w:val="0"/>
        <w:autoSpaceDN w:val="0"/>
        <w:adjustRightInd w:val="0"/>
        <w:spacing w:after="0" w:line="240" w:lineRule="auto"/>
        <w:rPr>
          <w:rFonts w:ascii="Verdana" w:hAnsi="Verdana" w:cs="TwCenMT-Bold"/>
          <w:b/>
          <w:bCs/>
          <w:sz w:val="26"/>
          <w:szCs w:val="26"/>
        </w:rPr>
      </w:pP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1.</w:t>
      </w:r>
      <w:r w:rsidRPr="00525A08">
        <w:rPr>
          <w:rFonts w:ascii="Verdana" w:hAnsi="Verdana" w:cs="ArialMT"/>
        </w:rPr>
        <w:t xml:space="preserve"> </w:t>
      </w:r>
      <w:r w:rsidRPr="00525A08">
        <w:rPr>
          <w:rFonts w:ascii="Verdana" w:hAnsi="Verdana" w:cs="TwCenMT-Regular"/>
        </w:rPr>
        <w:t>Evaluate technology and computer class offerings.</w:t>
      </w: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2.</w:t>
      </w:r>
      <w:r w:rsidRPr="00525A08">
        <w:rPr>
          <w:rFonts w:ascii="Verdana" w:hAnsi="Verdana" w:cs="ArialMT"/>
        </w:rPr>
        <w:t xml:space="preserve"> </w:t>
      </w:r>
      <w:r w:rsidRPr="00525A08">
        <w:rPr>
          <w:rFonts w:ascii="Verdana" w:hAnsi="Verdana" w:cs="TwCenMT-Regular"/>
        </w:rPr>
        <w:t>Increase IT budget through outside and non-traditional sources.</w:t>
      </w:r>
    </w:p>
    <w:p w:rsidR="00A34395" w:rsidRPr="00525A08" w:rsidRDefault="00A34395" w:rsidP="00A34395">
      <w:pPr>
        <w:autoSpaceDE w:val="0"/>
        <w:autoSpaceDN w:val="0"/>
        <w:adjustRightInd w:val="0"/>
        <w:spacing w:after="0" w:line="240" w:lineRule="auto"/>
        <w:rPr>
          <w:rFonts w:ascii="Verdana" w:hAnsi="Verdana" w:cs="TwCenMT-Regular"/>
        </w:rPr>
      </w:pPr>
    </w:p>
    <w:p w:rsidR="00A34395" w:rsidRPr="00525A08" w:rsidRDefault="00A34395" w:rsidP="00A34395">
      <w:pPr>
        <w:autoSpaceDE w:val="0"/>
        <w:autoSpaceDN w:val="0"/>
        <w:adjustRightInd w:val="0"/>
        <w:spacing w:after="0" w:line="240" w:lineRule="auto"/>
        <w:rPr>
          <w:rFonts w:ascii="Verdana" w:hAnsi="Verdana" w:cs="TwCenMT-Regular"/>
        </w:rPr>
      </w:pPr>
    </w:p>
    <w:p w:rsidR="00A34395" w:rsidRPr="00525A08" w:rsidRDefault="00A34395" w:rsidP="00A34395">
      <w:pPr>
        <w:autoSpaceDE w:val="0"/>
        <w:autoSpaceDN w:val="0"/>
        <w:adjustRightInd w:val="0"/>
        <w:spacing w:after="0" w:line="240" w:lineRule="auto"/>
        <w:rPr>
          <w:rFonts w:ascii="Verdana" w:hAnsi="Verdana" w:cs="TwCenMT-Bold"/>
          <w:b/>
          <w:bCs/>
          <w:sz w:val="28"/>
          <w:szCs w:val="28"/>
        </w:rPr>
      </w:pPr>
      <w:r w:rsidRPr="00525A08">
        <w:rPr>
          <w:rFonts w:ascii="Verdana" w:hAnsi="Verdana" w:cs="TwCenMT-Bold"/>
          <w:b/>
          <w:bCs/>
          <w:sz w:val="28"/>
          <w:szCs w:val="28"/>
        </w:rPr>
        <w:t>Goal 2: Library Resources</w:t>
      </w:r>
    </w:p>
    <w:p w:rsidR="00A34395" w:rsidRPr="00525A08" w:rsidRDefault="00A34395" w:rsidP="00A34395">
      <w:pPr>
        <w:autoSpaceDE w:val="0"/>
        <w:autoSpaceDN w:val="0"/>
        <w:adjustRightInd w:val="0"/>
        <w:spacing w:after="0" w:line="240" w:lineRule="auto"/>
        <w:rPr>
          <w:rFonts w:ascii="Verdana" w:hAnsi="Verdana" w:cs="TwCenMT-Italic"/>
          <w:i/>
          <w:iCs/>
        </w:rPr>
      </w:pPr>
      <w:r w:rsidRPr="00525A08">
        <w:rPr>
          <w:rFonts w:ascii="Verdana" w:hAnsi="Verdana" w:cs="TwCenMT-Italic"/>
          <w:i/>
          <w:iCs/>
        </w:rPr>
        <w:t>Provide a dynamic, current collection of resources in popular formats designed to meet the needs of the community both now and in the future.</w:t>
      </w:r>
    </w:p>
    <w:p w:rsidR="00A34395" w:rsidRPr="00525A08" w:rsidRDefault="00A34395" w:rsidP="00A34395">
      <w:pPr>
        <w:autoSpaceDE w:val="0"/>
        <w:autoSpaceDN w:val="0"/>
        <w:adjustRightInd w:val="0"/>
        <w:spacing w:after="0" w:line="240" w:lineRule="auto"/>
        <w:rPr>
          <w:rFonts w:ascii="Verdana" w:hAnsi="Verdana" w:cs="TwCenMT-Italic"/>
          <w:i/>
          <w:iCs/>
        </w:rPr>
      </w:pPr>
    </w:p>
    <w:p w:rsidR="00A34395" w:rsidRPr="00525A08" w:rsidRDefault="00A34395" w:rsidP="00A34395">
      <w:pPr>
        <w:autoSpaceDE w:val="0"/>
        <w:autoSpaceDN w:val="0"/>
        <w:adjustRightInd w:val="0"/>
        <w:spacing w:after="0" w:line="240" w:lineRule="auto"/>
        <w:rPr>
          <w:rFonts w:ascii="Verdana" w:hAnsi="Verdana" w:cs="TwCenMT-Bold"/>
          <w:b/>
          <w:bCs/>
          <w:sz w:val="26"/>
          <w:szCs w:val="26"/>
        </w:rPr>
      </w:pPr>
      <w:r w:rsidRPr="00525A08">
        <w:rPr>
          <w:rFonts w:ascii="Verdana" w:hAnsi="Verdana" w:cs="TwCenMT-Bold"/>
          <w:b/>
          <w:bCs/>
          <w:sz w:val="26"/>
          <w:szCs w:val="26"/>
        </w:rPr>
        <w:t>Strategies:</w:t>
      </w:r>
    </w:p>
    <w:p w:rsidR="00A34395" w:rsidRPr="00525A08" w:rsidRDefault="00A34395" w:rsidP="00A34395">
      <w:pPr>
        <w:autoSpaceDE w:val="0"/>
        <w:autoSpaceDN w:val="0"/>
        <w:adjustRightInd w:val="0"/>
        <w:spacing w:after="0" w:line="240" w:lineRule="auto"/>
        <w:rPr>
          <w:rFonts w:ascii="Verdana" w:hAnsi="Verdana" w:cs="TwCenMT-Bold"/>
          <w:b/>
          <w:bCs/>
          <w:sz w:val="26"/>
          <w:szCs w:val="26"/>
        </w:rPr>
      </w:pP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1.</w:t>
      </w:r>
      <w:r w:rsidRPr="00525A08">
        <w:rPr>
          <w:rFonts w:ascii="Verdana" w:hAnsi="Verdana" w:cs="ArialMT"/>
        </w:rPr>
        <w:t xml:space="preserve"> </w:t>
      </w:r>
      <w:r w:rsidRPr="00525A08">
        <w:rPr>
          <w:rFonts w:ascii="Verdana" w:hAnsi="Verdana" w:cs="TwCenMT-Regular"/>
        </w:rPr>
        <w:t xml:space="preserve">Increase circulation by providing current materials that respond to popular </w:t>
      </w:r>
      <w:r w:rsidR="0052532C" w:rsidRPr="00525A08">
        <w:rPr>
          <w:rFonts w:ascii="Verdana" w:hAnsi="Verdana" w:cs="TwCenMT-Regular"/>
        </w:rPr>
        <w:t>d</w:t>
      </w:r>
      <w:r w:rsidRPr="00525A08">
        <w:rPr>
          <w:rFonts w:ascii="Verdana" w:hAnsi="Verdana" w:cs="TwCenMT-Regular"/>
        </w:rPr>
        <w:t>emand.</w:t>
      </w: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2.</w:t>
      </w:r>
      <w:r w:rsidRPr="00525A08">
        <w:rPr>
          <w:rFonts w:ascii="Verdana" w:hAnsi="Verdana" w:cs="ArialMT"/>
        </w:rPr>
        <w:t xml:space="preserve"> </w:t>
      </w:r>
      <w:r w:rsidRPr="00525A08">
        <w:rPr>
          <w:rFonts w:ascii="Verdana" w:hAnsi="Verdana" w:cs="TwCenMT-Regular"/>
        </w:rPr>
        <w:t>Increase library currency through regular weeding of the collection.</w:t>
      </w: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3.</w:t>
      </w:r>
      <w:r w:rsidRPr="00525A08">
        <w:rPr>
          <w:rFonts w:ascii="Verdana" w:hAnsi="Verdana" w:cs="ArialMT"/>
        </w:rPr>
        <w:t xml:space="preserve"> </w:t>
      </w:r>
      <w:r w:rsidRPr="00525A08">
        <w:rPr>
          <w:rFonts w:ascii="Verdana" w:hAnsi="Verdana" w:cs="TwCenMT-Regular"/>
        </w:rPr>
        <w:t>Increase circulation by providing multiple copies of popular items.</w:t>
      </w: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4.</w:t>
      </w:r>
      <w:r w:rsidRPr="00525A08">
        <w:rPr>
          <w:rFonts w:ascii="Verdana" w:hAnsi="Verdana" w:cs="ArialMT"/>
        </w:rPr>
        <w:t xml:space="preserve"> </w:t>
      </w:r>
      <w:r w:rsidRPr="00525A08">
        <w:rPr>
          <w:rFonts w:ascii="Verdana" w:hAnsi="Verdana" w:cs="TwCenMT-Regular"/>
        </w:rPr>
        <w:t>Increase circulation by promoting access to downloadable formats.</w:t>
      </w:r>
    </w:p>
    <w:p w:rsidR="00A34395" w:rsidRPr="00525A08" w:rsidRDefault="00A34395" w:rsidP="00A34395">
      <w:pPr>
        <w:autoSpaceDE w:val="0"/>
        <w:autoSpaceDN w:val="0"/>
        <w:adjustRightInd w:val="0"/>
        <w:spacing w:after="0" w:line="240" w:lineRule="auto"/>
        <w:rPr>
          <w:rFonts w:ascii="Verdana" w:hAnsi="Verdana" w:cs="TwCenMT-Regular"/>
        </w:rPr>
      </w:pPr>
    </w:p>
    <w:p w:rsidR="00A34395" w:rsidRPr="00525A08" w:rsidRDefault="00A34395" w:rsidP="00A34395">
      <w:pPr>
        <w:autoSpaceDE w:val="0"/>
        <w:autoSpaceDN w:val="0"/>
        <w:adjustRightInd w:val="0"/>
        <w:spacing w:after="0" w:line="240" w:lineRule="auto"/>
        <w:rPr>
          <w:rFonts w:ascii="Verdana" w:hAnsi="Verdana" w:cs="TwCenMT-Regular"/>
        </w:rPr>
      </w:pPr>
    </w:p>
    <w:p w:rsidR="00A34395" w:rsidRPr="00525A08" w:rsidRDefault="00A34395" w:rsidP="00A34395">
      <w:pPr>
        <w:autoSpaceDE w:val="0"/>
        <w:autoSpaceDN w:val="0"/>
        <w:adjustRightInd w:val="0"/>
        <w:spacing w:after="0" w:line="240" w:lineRule="auto"/>
        <w:rPr>
          <w:rFonts w:ascii="Verdana" w:hAnsi="Verdana" w:cs="TwCenMT-Bold"/>
          <w:b/>
          <w:bCs/>
          <w:sz w:val="28"/>
          <w:szCs w:val="28"/>
        </w:rPr>
      </w:pPr>
      <w:r w:rsidRPr="00525A08">
        <w:rPr>
          <w:rFonts w:ascii="Verdana" w:hAnsi="Verdana" w:cs="TwCenMT-Bold"/>
          <w:b/>
          <w:bCs/>
          <w:sz w:val="28"/>
          <w:szCs w:val="28"/>
        </w:rPr>
        <w:t>Goal 3: Customer Service</w:t>
      </w:r>
    </w:p>
    <w:p w:rsidR="00A34395" w:rsidRPr="00525A08" w:rsidRDefault="00A34395" w:rsidP="00A34395">
      <w:pPr>
        <w:autoSpaceDE w:val="0"/>
        <w:autoSpaceDN w:val="0"/>
        <w:adjustRightInd w:val="0"/>
        <w:spacing w:after="0" w:line="240" w:lineRule="auto"/>
        <w:rPr>
          <w:rFonts w:ascii="Verdana" w:hAnsi="Verdana" w:cs="TwCenMT-Italic"/>
          <w:i/>
          <w:iCs/>
        </w:rPr>
      </w:pPr>
      <w:r w:rsidRPr="00525A08">
        <w:rPr>
          <w:rFonts w:ascii="Verdana" w:hAnsi="Verdana" w:cs="TwCenMT-Italic"/>
          <w:i/>
          <w:iCs/>
        </w:rPr>
        <w:t>Create a customer-focused environment in all aspects of library service delivery.</w:t>
      </w:r>
    </w:p>
    <w:p w:rsidR="00A34395" w:rsidRPr="00525A08" w:rsidRDefault="00A34395" w:rsidP="00A34395">
      <w:pPr>
        <w:autoSpaceDE w:val="0"/>
        <w:autoSpaceDN w:val="0"/>
        <w:adjustRightInd w:val="0"/>
        <w:spacing w:after="0" w:line="240" w:lineRule="auto"/>
        <w:rPr>
          <w:rFonts w:ascii="Verdana" w:hAnsi="Verdana" w:cs="TwCenMT-Italic"/>
          <w:i/>
          <w:iCs/>
        </w:rPr>
      </w:pPr>
    </w:p>
    <w:p w:rsidR="00A34395" w:rsidRPr="00525A08" w:rsidRDefault="00A34395" w:rsidP="00A34395">
      <w:pPr>
        <w:autoSpaceDE w:val="0"/>
        <w:autoSpaceDN w:val="0"/>
        <w:adjustRightInd w:val="0"/>
        <w:spacing w:after="0" w:line="240" w:lineRule="auto"/>
        <w:rPr>
          <w:rFonts w:ascii="Verdana" w:hAnsi="Verdana" w:cs="TwCenMT-Bold"/>
          <w:b/>
          <w:bCs/>
          <w:sz w:val="26"/>
          <w:szCs w:val="26"/>
        </w:rPr>
      </w:pPr>
      <w:r w:rsidRPr="00525A08">
        <w:rPr>
          <w:rFonts w:ascii="Verdana" w:hAnsi="Verdana" w:cs="TwCenMT-Bold"/>
          <w:b/>
          <w:bCs/>
          <w:sz w:val="26"/>
          <w:szCs w:val="26"/>
        </w:rPr>
        <w:t>Strategies:</w:t>
      </w:r>
    </w:p>
    <w:p w:rsidR="00A34395" w:rsidRPr="00525A08" w:rsidRDefault="00A34395" w:rsidP="00A34395">
      <w:pPr>
        <w:autoSpaceDE w:val="0"/>
        <w:autoSpaceDN w:val="0"/>
        <w:adjustRightInd w:val="0"/>
        <w:spacing w:after="0" w:line="240" w:lineRule="auto"/>
        <w:rPr>
          <w:rFonts w:ascii="Verdana" w:hAnsi="Verdana" w:cs="TwCenMT-Bold"/>
          <w:b/>
          <w:bCs/>
          <w:sz w:val="26"/>
          <w:szCs w:val="26"/>
        </w:rPr>
      </w:pP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1.</w:t>
      </w:r>
      <w:r w:rsidR="0052532C" w:rsidRPr="00525A08">
        <w:rPr>
          <w:rFonts w:ascii="Verdana" w:hAnsi="Verdana" w:cs="TwCenMT-Regular"/>
        </w:rPr>
        <w:t xml:space="preserve"> </w:t>
      </w:r>
      <w:r w:rsidRPr="00525A08">
        <w:rPr>
          <w:rFonts w:ascii="Verdana" w:hAnsi="Verdana" w:cs="TwCenMT-Regular"/>
        </w:rPr>
        <w:t>Focus staff development and training on customer service and library education and skills.</w:t>
      </w: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2.</w:t>
      </w:r>
      <w:r w:rsidR="0052532C" w:rsidRPr="00525A08">
        <w:rPr>
          <w:rFonts w:ascii="Verdana" w:hAnsi="Verdana" w:cs="TwCenMT-Regular"/>
        </w:rPr>
        <w:t xml:space="preserve"> </w:t>
      </w:r>
      <w:r w:rsidRPr="00525A08">
        <w:rPr>
          <w:rFonts w:ascii="Verdana" w:hAnsi="Verdana" w:cs="TwCenMT-Regular"/>
        </w:rPr>
        <w:t>Continue providing fun and informative programs for all age groups.</w:t>
      </w: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3.</w:t>
      </w:r>
      <w:r w:rsidR="0052532C" w:rsidRPr="00525A08">
        <w:rPr>
          <w:rFonts w:ascii="Verdana" w:hAnsi="Verdana" w:cs="TwCenMT-Regular"/>
        </w:rPr>
        <w:t xml:space="preserve"> </w:t>
      </w:r>
      <w:r w:rsidRPr="00525A08">
        <w:rPr>
          <w:rFonts w:ascii="Verdana" w:hAnsi="Verdana" w:cs="TwCenMT-Regular"/>
        </w:rPr>
        <w:t>Increase reader’s advisory services.</w:t>
      </w:r>
    </w:p>
    <w:p w:rsidR="002B7AFC" w:rsidRDefault="002B7AFC" w:rsidP="00A34395">
      <w:pPr>
        <w:autoSpaceDE w:val="0"/>
        <w:autoSpaceDN w:val="0"/>
        <w:adjustRightInd w:val="0"/>
        <w:spacing w:after="0" w:line="240" w:lineRule="auto"/>
        <w:rPr>
          <w:rFonts w:ascii="Verdana" w:hAnsi="Verdana" w:cs="TwCenMT-Bold"/>
          <w:b/>
          <w:bCs/>
          <w:sz w:val="28"/>
          <w:szCs w:val="28"/>
        </w:rPr>
      </w:pPr>
    </w:p>
    <w:p w:rsidR="00A34395" w:rsidRPr="00525A08" w:rsidRDefault="00A34395" w:rsidP="00A34395">
      <w:pPr>
        <w:autoSpaceDE w:val="0"/>
        <w:autoSpaceDN w:val="0"/>
        <w:adjustRightInd w:val="0"/>
        <w:spacing w:after="0" w:line="240" w:lineRule="auto"/>
        <w:rPr>
          <w:rFonts w:ascii="Verdana" w:hAnsi="Verdana" w:cs="TwCenMT-Bold"/>
          <w:b/>
          <w:bCs/>
          <w:sz w:val="28"/>
          <w:szCs w:val="28"/>
        </w:rPr>
      </w:pPr>
      <w:r w:rsidRPr="00525A08">
        <w:rPr>
          <w:rFonts w:ascii="Verdana" w:hAnsi="Verdana" w:cs="TwCenMT-Bold"/>
          <w:b/>
          <w:bCs/>
          <w:sz w:val="28"/>
          <w:szCs w:val="28"/>
        </w:rPr>
        <w:t>Goal 4: Marketing</w:t>
      </w:r>
    </w:p>
    <w:p w:rsidR="00A34395" w:rsidRPr="00525A08" w:rsidRDefault="00A34395" w:rsidP="00A34395">
      <w:pPr>
        <w:autoSpaceDE w:val="0"/>
        <w:autoSpaceDN w:val="0"/>
        <w:adjustRightInd w:val="0"/>
        <w:spacing w:after="0" w:line="240" w:lineRule="auto"/>
        <w:rPr>
          <w:rFonts w:ascii="Verdana" w:hAnsi="Verdana" w:cs="TwCenMT-Italic"/>
          <w:i/>
          <w:iCs/>
        </w:rPr>
      </w:pPr>
      <w:r w:rsidRPr="00525A08">
        <w:rPr>
          <w:rFonts w:ascii="Verdana" w:hAnsi="Verdana" w:cs="TwCenMT-Italic"/>
          <w:i/>
          <w:iCs/>
        </w:rPr>
        <w:t>Create and promote a public image of the library as a vital, dynamic, customer-friendly and essential source</w:t>
      </w:r>
      <w:r w:rsidR="0052532C" w:rsidRPr="00525A08">
        <w:rPr>
          <w:rFonts w:ascii="Verdana" w:hAnsi="Verdana" w:cs="TwCenMT-Italic"/>
          <w:i/>
          <w:iCs/>
        </w:rPr>
        <w:t xml:space="preserve"> </w:t>
      </w:r>
      <w:r w:rsidRPr="00525A08">
        <w:rPr>
          <w:rFonts w:ascii="Verdana" w:hAnsi="Verdana" w:cs="TwCenMT-Italic"/>
          <w:i/>
          <w:iCs/>
        </w:rPr>
        <w:t>of information, life-long learning, cultural enrichment and civic involvement.</w:t>
      </w:r>
    </w:p>
    <w:p w:rsidR="00A34395" w:rsidRPr="00525A08" w:rsidRDefault="00A34395" w:rsidP="00A34395">
      <w:pPr>
        <w:autoSpaceDE w:val="0"/>
        <w:autoSpaceDN w:val="0"/>
        <w:adjustRightInd w:val="0"/>
        <w:spacing w:after="0" w:line="240" w:lineRule="auto"/>
        <w:rPr>
          <w:rFonts w:ascii="Verdana" w:hAnsi="Verdana" w:cs="TwCenMT-Italic"/>
          <w:i/>
          <w:iCs/>
        </w:rPr>
      </w:pPr>
    </w:p>
    <w:p w:rsidR="00A34395" w:rsidRPr="00525A08" w:rsidRDefault="00A34395" w:rsidP="00A34395">
      <w:pPr>
        <w:autoSpaceDE w:val="0"/>
        <w:autoSpaceDN w:val="0"/>
        <w:adjustRightInd w:val="0"/>
        <w:spacing w:after="0" w:line="240" w:lineRule="auto"/>
        <w:rPr>
          <w:rFonts w:ascii="Verdana" w:hAnsi="Verdana" w:cs="TwCenMT-Bold"/>
          <w:b/>
          <w:bCs/>
          <w:sz w:val="26"/>
          <w:szCs w:val="26"/>
        </w:rPr>
      </w:pPr>
      <w:r w:rsidRPr="00525A08">
        <w:rPr>
          <w:rFonts w:ascii="Verdana" w:hAnsi="Verdana" w:cs="TwCenMT-Bold"/>
          <w:b/>
          <w:bCs/>
          <w:sz w:val="26"/>
          <w:szCs w:val="26"/>
        </w:rPr>
        <w:t>Strategies:</w:t>
      </w:r>
    </w:p>
    <w:p w:rsidR="00A34395" w:rsidRPr="00525A08" w:rsidRDefault="00A34395" w:rsidP="00A34395">
      <w:pPr>
        <w:autoSpaceDE w:val="0"/>
        <w:autoSpaceDN w:val="0"/>
        <w:adjustRightInd w:val="0"/>
        <w:spacing w:after="0" w:line="240" w:lineRule="auto"/>
        <w:rPr>
          <w:rFonts w:ascii="Verdana" w:hAnsi="Verdana" w:cs="TwCenMT-Bold"/>
          <w:b/>
          <w:bCs/>
          <w:sz w:val="26"/>
          <w:szCs w:val="26"/>
        </w:rPr>
      </w:pP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1.</w:t>
      </w:r>
      <w:r w:rsidRPr="00525A08">
        <w:rPr>
          <w:rFonts w:ascii="Verdana" w:hAnsi="Verdana" w:cs="ArialMT"/>
        </w:rPr>
        <w:t xml:space="preserve"> </w:t>
      </w:r>
      <w:r w:rsidRPr="00525A08">
        <w:rPr>
          <w:rFonts w:ascii="Verdana" w:hAnsi="Verdana" w:cs="TwCenMT-Regular"/>
        </w:rPr>
        <w:t>Promote library programs and services internally and externally, especially to the non-library user</w:t>
      </w:r>
      <w:r w:rsidR="0052532C" w:rsidRPr="00525A08">
        <w:rPr>
          <w:rFonts w:ascii="Verdana" w:hAnsi="Verdana" w:cs="TwCenMT-Regular"/>
        </w:rPr>
        <w:t xml:space="preserve"> </w:t>
      </w:r>
      <w:r w:rsidRPr="00525A08">
        <w:rPr>
          <w:rFonts w:ascii="Verdana" w:hAnsi="Verdana" w:cs="TwCenMT-Regular"/>
        </w:rPr>
        <w:t>and funding sources.</w:t>
      </w: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lastRenderedPageBreak/>
        <w:t>2.</w:t>
      </w:r>
      <w:r w:rsidR="0052532C" w:rsidRPr="00525A08">
        <w:rPr>
          <w:rFonts w:ascii="Verdana" w:hAnsi="Verdana" w:cs="TwCenMT-Regular"/>
        </w:rPr>
        <w:t xml:space="preserve"> </w:t>
      </w:r>
      <w:r w:rsidRPr="00525A08">
        <w:rPr>
          <w:rFonts w:ascii="Verdana" w:hAnsi="Verdana" w:cs="TwCenMT-Regular"/>
        </w:rPr>
        <w:t>Increase use of social media.</w:t>
      </w:r>
    </w:p>
    <w:p w:rsidR="00A34395"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3.</w:t>
      </w:r>
      <w:r w:rsidR="0052532C" w:rsidRPr="00525A08">
        <w:rPr>
          <w:rFonts w:ascii="Verdana" w:hAnsi="Verdana" w:cs="TwCenMT-Regular"/>
        </w:rPr>
        <w:t xml:space="preserve"> </w:t>
      </w:r>
      <w:r w:rsidRPr="00525A08">
        <w:rPr>
          <w:rFonts w:ascii="Verdana" w:hAnsi="Verdana" w:cs="TwCenMT-Regular"/>
        </w:rPr>
        <w:t>Increase outreach to raise awareness of the library and library services.</w:t>
      </w:r>
    </w:p>
    <w:p w:rsidR="00D057D5" w:rsidRPr="00525A08" w:rsidRDefault="00D057D5" w:rsidP="00A34395">
      <w:pPr>
        <w:autoSpaceDE w:val="0"/>
        <w:autoSpaceDN w:val="0"/>
        <w:adjustRightInd w:val="0"/>
        <w:spacing w:after="0" w:line="240" w:lineRule="auto"/>
        <w:rPr>
          <w:rFonts w:ascii="Verdana" w:hAnsi="Verdana" w:cs="TwCenMT-Regular"/>
        </w:rPr>
      </w:pPr>
      <w:r>
        <w:rPr>
          <w:rFonts w:ascii="Verdana" w:hAnsi="Verdana" w:cs="TwCenMT-Regular"/>
        </w:rPr>
        <w:t>4. Celebrate the library’s 150</w:t>
      </w:r>
      <w:r w:rsidRPr="00836F2F">
        <w:rPr>
          <w:rFonts w:ascii="Verdana" w:hAnsi="Verdana" w:cs="TwCenMT-Regular"/>
          <w:vertAlign w:val="superscript"/>
        </w:rPr>
        <w:t>th</w:t>
      </w:r>
      <w:r>
        <w:rPr>
          <w:rFonts w:ascii="Verdana" w:hAnsi="Verdana" w:cs="TwCenMT-Regular"/>
        </w:rPr>
        <w:t xml:space="preserve"> Anniversary in 2019.</w:t>
      </w:r>
    </w:p>
    <w:p w:rsidR="0052532C" w:rsidRPr="00525A08" w:rsidRDefault="0052532C" w:rsidP="00A34395">
      <w:pPr>
        <w:autoSpaceDE w:val="0"/>
        <w:autoSpaceDN w:val="0"/>
        <w:adjustRightInd w:val="0"/>
        <w:spacing w:after="0" w:line="240" w:lineRule="auto"/>
        <w:rPr>
          <w:rFonts w:ascii="Verdana" w:hAnsi="Verdana" w:cs="TwCenMT-Regular"/>
        </w:rPr>
      </w:pPr>
    </w:p>
    <w:p w:rsidR="00A34395" w:rsidRPr="00525A08" w:rsidRDefault="00A34395" w:rsidP="00A34395">
      <w:pPr>
        <w:autoSpaceDE w:val="0"/>
        <w:autoSpaceDN w:val="0"/>
        <w:adjustRightInd w:val="0"/>
        <w:spacing w:after="0" w:line="240" w:lineRule="auto"/>
        <w:rPr>
          <w:rFonts w:ascii="Verdana" w:hAnsi="Verdana" w:cs="TwCenMT-Regular"/>
          <w:sz w:val="24"/>
          <w:szCs w:val="24"/>
        </w:rPr>
      </w:pPr>
    </w:p>
    <w:p w:rsidR="00A34395" w:rsidRPr="00525A08" w:rsidRDefault="00A34395" w:rsidP="00A34395">
      <w:pPr>
        <w:autoSpaceDE w:val="0"/>
        <w:autoSpaceDN w:val="0"/>
        <w:adjustRightInd w:val="0"/>
        <w:spacing w:after="0" w:line="240" w:lineRule="auto"/>
        <w:rPr>
          <w:rFonts w:ascii="Verdana" w:hAnsi="Verdana" w:cs="TwCenMT-Bold"/>
          <w:b/>
          <w:bCs/>
          <w:sz w:val="28"/>
          <w:szCs w:val="28"/>
        </w:rPr>
      </w:pPr>
      <w:r w:rsidRPr="00525A08">
        <w:rPr>
          <w:rFonts w:ascii="Verdana" w:hAnsi="Verdana" w:cs="TwCenMT-Bold"/>
          <w:b/>
          <w:bCs/>
          <w:sz w:val="28"/>
          <w:szCs w:val="28"/>
        </w:rPr>
        <w:t>Goal 5: Public Access</w:t>
      </w:r>
    </w:p>
    <w:p w:rsidR="00A34395" w:rsidRPr="00525A08" w:rsidRDefault="00A34395" w:rsidP="00A34395">
      <w:pPr>
        <w:autoSpaceDE w:val="0"/>
        <w:autoSpaceDN w:val="0"/>
        <w:adjustRightInd w:val="0"/>
        <w:spacing w:after="0" w:line="240" w:lineRule="auto"/>
        <w:rPr>
          <w:rFonts w:ascii="Verdana" w:hAnsi="Verdana" w:cs="TwCenMT-Italic"/>
          <w:i/>
          <w:iCs/>
        </w:rPr>
      </w:pPr>
      <w:r w:rsidRPr="00525A08">
        <w:rPr>
          <w:rFonts w:ascii="Verdana" w:hAnsi="Verdana" w:cs="TwCenMT-Italic"/>
          <w:i/>
          <w:iCs/>
        </w:rPr>
        <w:t>Provide the necessary infrastructure and public access to meet the library needs of a growing population.</w:t>
      </w:r>
    </w:p>
    <w:p w:rsidR="00A34395" w:rsidRPr="00525A08" w:rsidRDefault="00A34395" w:rsidP="00A34395">
      <w:pPr>
        <w:autoSpaceDE w:val="0"/>
        <w:autoSpaceDN w:val="0"/>
        <w:adjustRightInd w:val="0"/>
        <w:spacing w:after="0" w:line="240" w:lineRule="auto"/>
        <w:rPr>
          <w:rFonts w:ascii="Verdana" w:hAnsi="Verdana" w:cs="TwCenMT-Italic"/>
          <w:i/>
          <w:iCs/>
        </w:rPr>
      </w:pPr>
    </w:p>
    <w:p w:rsidR="00A34395" w:rsidRPr="00525A08" w:rsidRDefault="00A34395" w:rsidP="00A34395">
      <w:pPr>
        <w:autoSpaceDE w:val="0"/>
        <w:autoSpaceDN w:val="0"/>
        <w:adjustRightInd w:val="0"/>
        <w:spacing w:after="0" w:line="240" w:lineRule="auto"/>
        <w:rPr>
          <w:rFonts w:ascii="Verdana" w:hAnsi="Verdana" w:cs="TwCenMT-Bold"/>
          <w:b/>
          <w:bCs/>
          <w:sz w:val="26"/>
          <w:szCs w:val="26"/>
        </w:rPr>
      </w:pPr>
      <w:r w:rsidRPr="00525A08">
        <w:rPr>
          <w:rFonts w:ascii="Verdana" w:hAnsi="Verdana" w:cs="TwCenMT-Bold"/>
          <w:b/>
          <w:bCs/>
          <w:sz w:val="26"/>
          <w:szCs w:val="26"/>
        </w:rPr>
        <w:t>Strategies:</w:t>
      </w:r>
    </w:p>
    <w:p w:rsidR="0052532C" w:rsidRPr="00525A08" w:rsidRDefault="0052532C" w:rsidP="00A34395">
      <w:pPr>
        <w:autoSpaceDE w:val="0"/>
        <w:autoSpaceDN w:val="0"/>
        <w:adjustRightInd w:val="0"/>
        <w:spacing w:after="0" w:line="240" w:lineRule="auto"/>
        <w:rPr>
          <w:rFonts w:ascii="Verdana" w:hAnsi="Verdana" w:cs="TwCenMT-Bold"/>
          <w:b/>
          <w:bCs/>
          <w:sz w:val="26"/>
          <w:szCs w:val="26"/>
        </w:rPr>
      </w:pP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1.</w:t>
      </w:r>
      <w:r w:rsidRPr="00525A08">
        <w:rPr>
          <w:rFonts w:ascii="Verdana" w:hAnsi="Verdana" w:cs="ArialMT"/>
        </w:rPr>
        <w:t xml:space="preserve"> </w:t>
      </w:r>
      <w:r w:rsidRPr="00525A08">
        <w:rPr>
          <w:rFonts w:ascii="Verdana" w:hAnsi="Verdana" w:cs="TwCenMT-Regular"/>
        </w:rPr>
        <w:t>Reconfigure space for maximum use.</w:t>
      </w:r>
    </w:p>
    <w:p w:rsidR="00A34395" w:rsidRPr="00525A08" w:rsidRDefault="00A34395" w:rsidP="00A34395">
      <w:pPr>
        <w:autoSpaceDE w:val="0"/>
        <w:autoSpaceDN w:val="0"/>
        <w:adjustRightInd w:val="0"/>
        <w:spacing w:after="0" w:line="240" w:lineRule="auto"/>
        <w:rPr>
          <w:rFonts w:ascii="Verdana" w:hAnsi="Verdana" w:cs="ArialMT"/>
        </w:rPr>
      </w:pPr>
      <w:r w:rsidRPr="00525A08">
        <w:rPr>
          <w:rFonts w:ascii="Verdana" w:hAnsi="Verdana" w:cs="TwCenMT-Regular"/>
        </w:rPr>
        <w:t>2.</w:t>
      </w:r>
      <w:r w:rsidR="0052532C" w:rsidRPr="00525A08">
        <w:rPr>
          <w:rFonts w:ascii="Verdana" w:hAnsi="Verdana" w:cs="ArialMT"/>
        </w:rPr>
        <w:t xml:space="preserve"> Provide access for mobile hotspot lending.</w:t>
      </w:r>
    </w:p>
    <w:p w:rsidR="0052532C" w:rsidRPr="00525A08" w:rsidRDefault="0052532C" w:rsidP="00A34395">
      <w:pPr>
        <w:autoSpaceDE w:val="0"/>
        <w:autoSpaceDN w:val="0"/>
        <w:adjustRightInd w:val="0"/>
        <w:spacing w:after="0" w:line="240" w:lineRule="auto"/>
        <w:rPr>
          <w:rFonts w:ascii="Verdana" w:hAnsi="Verdana" w:cs="TwCenMT-Regular"/>
        </w:rPr>
      </w:pPr>
    </w:p>
    <w:p w:rsidR="00A34395" w:rsidRPr="00525A08" w:rsidRDefault="00A34395" w:rsidP="00A34395">
      <w:pPr>
        <w:autoSpaceDE w:val="0"/>
        <w:autoSpaceDN w:val="0"/>
        <w:adjustRightInd w:val="0"/>
        <w:spacing w:after="0" w:line="240" w:lineRule="auto"/>
        <w:rPr>
          <w:rFonts w:ascii="Verdana" w:hAnsi="Verdana" w:cs="TwCenMT-Regular"/>
        </w:rPr>
      </w:pPr>
    </w:p>
    <w:p w:rsidR="00A34395" w:rsidRPr="00525A08" w:rsidRDefault="00A34395" w:rsidP="00A34395">
      <w:pPr>
        <w:autoSpaceDE w:val="0"/>
        <w:autoSpaceDN w:val="0"/>
        <w:adjustRightInd w:val="0"/>
        <w:spacing w:after="0" w:line="240" w:lineRule="auto"/>
        <w:rPr>
          <w:rFonts w:ascii="Verdana" w:hAnsi="Verdana" w:cs="TwCenMT-Bold"/>
          <w:b/>
          <w:bCs/>
          <w:sz w:val="28"/>
          <w:szCs w:val="28"/>
        </w:rPr>
      </w:pPr>
      <w:r w:rsidRPr="00525A08">
        <w:rPr>
          <w:rFonts w:ascii="Verdana" w:hAnsi="Verdana" w:cs="TwCenMT-Bold"/>
          <w:b/>
          <w:bCs/>
          <w:sz w:val="28"/>
          <w:szCs w:val="28"/>
        </w:rPr>
        <w:t>Goal 6: Administration</w:t>
      </w:r>
    </w:p>
    <w:p w:rsidR="00A34395" w:rsidRPr="00525A08" w:rsidRDefault="00A34395" w:rsidP="00A34395">
      <w:pPr>
        <w:autoSpaceDE w:val="0"/>
        <w:autoSpaceDN w:val="0"/>
        <w:adjustRightInd w:val="0"/>
        <w:spacing w:after="0" w:line="240" w:lineRule="auto"/>
        <w:rPr>
          <w:rFonts w:ascii="Verdana" w:hAnsi="Verdana" w:cs="TwCenMT-Italic"/>
          <w:i/>
          <w:iCs/>
        </w:rPr>
      </w:pPr>
      <w:r w:rsidRPr="00525A08">
        <w:rPr>
          <w:rFonts w:ascii="Verdana" w:hAnsi="Verdana" w:cs="TwCenMT-Italic"/>
          <w:i/>
          <w:iCs/>
        </w:rPr>
        <w:t>Provide a welcoming library environment that reflects the community’s changing needs.</w:t>
      </w:r>
    </w:p>
    <w:p w:rsidR="00A34395" w:rsidRPr="00525A08" w:rsidRDefault="00A34395" w:rsidP="00A34395">
      <w:pPr>
        <w:autoSpaceDE w:val="0"/>
        <w:autoSpaceDN w:val="0"/>
        <w:adjustRightInd w:val="0"/>
        <w:spacing w:after="0" w:line="240" w:lineRule="auto"/>
        <w:rPr>
          <w:rFonts w:ascii="Verdana" w:hAnsi="Verdana" w:cs="TwCenMT-Italic"/>
          <w:i/>
          <w:iCs/>
        </w:rPr>
      </w:pPr>
    </w:p>
    <w:p w:rsidR="00A34395" w:rsidRPr="00525A08" w:rsidRDefault="00A34395" w:rsidP="00A34395">
      <w:pPr>
        <w:autoSpaceDE w:val="0"/>
        <w:autoSpaceDN w:val="0"/>
        <w:adjustRightInd w:val="0"/>
        <w:spacing w:after="0" w:line="240" w:lineRule="auto"/>
        <w:rPr>
          <w:rFonts w:ascii="Verdana" w:hAnsi="Verdana" w:cs="TwCenMT-Bold"/>
          <w:b/>
          <w:bCs/>
          <w:sz w:val="26"/>
          <w:szCs w:val="26"/>
        </w:rPr>
      </w:pPr>
      <w:r w:rsidRPr="00525A08">
        <w:rPr>
          <w:rFonts w:ascii="Verdana" w:hAnsi="Verdana" w:cs="TwCenMT-Bold"/>
          <w:b/>
          <w:bCs/>
          <w:sz w:val="26"/>
          <w:szCs w:val="26"/>
        </w:rPr>
        <w:t>Strategies:</w:t>
      </w:r>
    </w:p>
    <w:p w:rsidR="00A34395" w:rsidRPr="00525A08" w:rsidRDefault="00A34395" w:rsidP="00A34395">
      <w:pPr>
        <w:autoSpaceDE w:val="0"/>
        <w:autoSpaceDN w:val="0"/>
        <w:adjustRightInd w:val="0"/>
        <w:spacing w:after="0" w:line="240" w:lineRule="auto"/>
        <w:rPr>
          <w:rFonts w:ascii="Verdana" w:hAnsi="Verdana" w:cs="TwCenMT-Bold"/>
          <w:b/>
          <w:bCs/>
          <w:sz w:val="26"/>
          <w:szCs w:val="26"/>
        </w:rPr>
      </w:pP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1.</w:t>
      </w:r>
      <w:r w:rsidR="0052532C" w:rsidRPr="00525A08">
        <w:rPr>
          <w:rFonts w:ascii="Verdana" w:hAnsi="Verdana" w:cs="ArialMT"/>
        </w:rPr>
        <w:t xml:space="preserve"> </w:t>
      </w:r>
      <w:r w:rsidRPr="00525A08">
        <w:rPr>
          <w:rFonts w:ascii="Verdana" w:hAnsi="Verdana" w:cs="TwCenMT-Regular"/>
        </w:rPr>
        <w:t>Review and update all library policies for relevancy and compliance.</w:t>
      </w: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2.</w:t>
      </w:r>
      <w:r w:rsidRPr="00525A08">
        <w:rPr>
          <w:rFonts w:ascii="Verdana" w:hAnsi="Verdana" w:cs="ArialMT"/>
        </w:rPr>
        <w:t xml:space="preserve"> </w:t>
      </w:r>
      <w:r w:rsidRPr="00525A08">
        <w:rPr>
          <w:rFonts w:ascii="Verdana" w:hAnsi="Verdana" w:cs="TwCenMT-Regular"/>
        </w:rPr>
        <w:t>Review and update departmental procedures.</w:t>
      </w: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3.</w:t>
      </w:r>
      <w:r w:rsidRPr="00525A08">
        <w:rPr>
          <w:rFonts w:ascii="Verdana" w:hAnsi="Verdana" w:cs="ArialMT"/>
        </w:rPr>
        <w:t xml:space="preserve"> </w:t>
      </w:r>
      <w:r w:rsidRPr="00525A08">
        <w:rPr>
          <w:rFonts w:ascii="Verdana" w:hAnsi="Verdana" w:cs="TwCenMT-Regular"/>
        </w:rPr>
        <w:t xml:space="preserve">Conduct </w:t>
      </w:r>
      <w:r w:rsidR="0052532C" w:rsidRPr="00525A08">
        <w:rPr>
          <w:rFonts w:ascii="Verdana" w:hAnsi="Verdana" w:cs="TwCenMT-Regular"/>
        </w:rPr>
        <w:t>annual</w:t>
      </w:r>
      <w:r w:rsidRPr="00525A08">
        <w:rPr>
          <w:rFonts w:ascii="Verdana" w:hAnsi="Verdana" w:cs="TwCenMT-Regular"/>
        </w:rPr>
        <w:t xml:space="preserve"> maintenance inspections </w:t>
      </w:r>
      <w:r w:rsidR="0052532C" w:rsidRPr="00525A08">
        <w:rPr>
          <w:rFonts w:ascii="Verdana" w:hAnsi="Verdana" w:cs="TwCenMT-Regular"/>
        </w:rPr>
        <w:t>of the facility.</w:t>
      </w: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4.</w:t>
      </w:r>
      <w:r w:rsidRPr="00525A08">
        <w:rPr>
          <w:rFonts w:ascii="Verdana" w:hAnsi="Verdana" w:cs="ArialMT"/>
        </w:rPr>
        <w:t xml:space="preserve"> </w:t>
      </w:r>
      <w:r w:rsidRPr="00525A08">
        <w:rPr>
          <w:rFonts w:ascii="Verdana" w:hAnsi="Verdana" w:cs="TwCenMT-Regular"/>
        </w:rPr>
        <w:t xml:space="preserve">Conduct </w:t>
      </w:r>
      <w:r w:rsidR="00BD3DBA" w:rsidRPr="00525A08">
        <w:rPr>
          <w:rFonts w:ascii="Verdana" w:hAnsi="Verdana" w:cs="TwCenMT-Regular"/>
        </w:rPr>
        <w:t>annual evaluations</w:t>
      </w:r>
      <w:r w:rsidRPr="00525A08">
        <w:rPr>
          <w:rFonts w:ascii="Verdana" w:hAnsi="Verdana" w:cs="TwCenMT-Regular"/>
        </w:rPr>
        <w:t xml:space="preserve"> with staff.</w:t>
      </w: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5.</w:t>
      </w:r>
      <w:r w:rsidRPr="00525A08">
        <w:rPr>
          <w:rFonts w:ascii="Verdana" w:hAnsi="Verdana" w:cs="ArialMT"/>
        </w:rPr>
        <w:t xml:space="preserve"> </w:t>
      </w:r>
      <w:r w:rsidRPr="00525A08">
        <w:rPr>
          <w:rFonts w:ascii="Verdana" w:hAnsi="Verdana" w:cs="TwCenMT-Regular"/>
        </w:rPr>
        <w:t>Review and update disaster/emergency response plan.</w:t>
      </w: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6.</w:t>
      </w:r>
      <w:r w:rsidRPr="00525A08">
        <w:rPr>
          <w:rFonts w:ascii="Verdana" w:hAnsi="Verdana" w:cs="ArialMT"/>
        </w:rPr>
        <w:t xml:space="preserve"> </w:t>
      </w:r>
      <w:r w:rsidRPr="00525A08">
        <w:rPr>
          <w:rFonts w:ascii="Verdana" w:hAnsi="Verdana" w:cs="TwCenMT-Regular"/>
        </w:rPr>
        <w:t>Review, evaluate, and revise strategic plan annually.</w:t>
      </w: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7.</w:t>
      </w:r>
      <w:r w:rsidRPr="00525A08">
        <w:rPr>
          <w:rFonts w:ascii="Verdana" w:hAnsi="Verdana" w:cs="ArialMT"/>
        </w:rPr>
        <w:t xml:space="preserve"> </w:t>
      </w:r>
      <w:r w:rsidRPr="00525A08">
        <w:rPr>
          <w:rFonts w:ascii="Verdana" w:hAnsi="Verdana" w:cs="TwCenMT-Regular"/>
        </w:rPr>
        <w:t xml:space="preserve">Work with the </w:t>
      </w:r>
      <w:r w:rsidR="00BB64A9">
        <w:rPr>
          <w:rFonts w:ascii="Verdana" w:hAnsi="Verdana" w:cs="TwCenMT-Regular"/>
        </w:rPr>
        <w:t xml:space="preserve">Emporia Public </w:t>
      </w:r>
      <w:r w:rsidR="0052532C" w:rsidRPr="00525A08">
        <w:rPr>
          <w:rFonts w:ascii="Verdana" w:hAnsi="Verdana" w:cs="TwCenMT-Regular"/>
        </w:rPr>
        <w:t>Library Board</w:t>
      </w:r>
      <w:r w:rsidRPr="00525A08">
        <w:rPr>
          <w:rFonts w:ascii="Verdana" w:hAnsi="Verdana" w:cs="TwCenMT-Regular"/>
        </w:rPr>
        <w:t xml:space="preserve">, Friends of the </w:t>
      </w:r>
      <w:r w:rsidR="00BB64A9">
        <w:rPr>
          <w:rFonts w:ascii="Verdana" w:hAnsi="Verdana" w:cs="TwCenMT-Regular"/>
        </w:rPr>
        <w:t xml:space="preserve">Emporia Public </w:t>
      </w:r>
      <w:r w:rsidRPr="00525A08">
        <w:rPr>
          <w:rFonts w:ascii="Verdana" w:hAnsi="Verdana" w:cs="TwCenMT-Regular"/>
        </w:rPr>
        <w:t xml:space="preserve">Library, and funding agents </w:t>
      </w:r>
      <w:r w:rsidR="00BB64A9">
        <w:rPr>
          <w:rFonts w:ascii="Verdana" w:hAnsi="Verdana" w:cs="TwCenMT-Regular"/>
        </w:rPr>
        <w:t xml:space="preserve">to </w:t>
      </w:r>
      <w:r w:rsidRPr="00525A08">
        <w:rPr>
          <w:rFonts w:ascii="Verdana" w:hAnsi="Verdana" w:cs="TwCenMT-Regular"/>
        </w:rPr>
        <w:t>increase local funding levels.</w:t>
      </w:r>
    </w:p>
    <w:p w:rsidR="00A34395" w:rsidRPr="00525A08" w:rsidRDefault="00A34395" w:rsidP="00A34395">
      <w:pPr>
        <w:autoSpaceDE w:val="0"/>
        <w:autoSpaceDN w:val="0"/>
        <w:adjustRightInd w:val="0"/>
        <w:spacing w:after="0" w:line="240" w:lineRule="auto"/>
        <w:rPr>
          <w:rFonts w:ascii="Verdana" w:hAnsi="Verdana" w:cs="TwCenMT-Regular"/>
        </w:rPr>
      </w:pPr>
    </w:p>
    <w:p w:rsidR="00A34395" w:rsidRPr="00525A08" w:rsidRDefault="00A34395" w:rsidP="00A34395">
      <w:pPr>
        <w:autoSpaceDE w:val="0"/>
        <w:autoSpaceDN w:val="0"/>
        <w:adjustRightInd w:val="0"/>
        <w:spacing w:after="0" w:line="240" w:lineRule="auto"/>
        <w:rPr>
          <w:rFonts w:ascii="Verdana" w:hAnsi="Verdana" w:cs="TwCenMT-Bold"/>
          <w:b/>
          <w:bCs/>
          <w:sz w:val="28"/>
          <w:szCs w:val="28"/>
        </w:rPr>
      </w:pPr>
      <w:r w:rsidRPr="00525A08">
        <w:rPr>
          <w:rFonts w:ascii="Verdana" w:hAnsi="Verdana" w:cs="TwCenMT-Bold"/>
          <w:b/>
          <w:bCs/>
          <w:sz w:val="28"/>
          <w:szCs w:val="28"/>
        </w:rPr>
        <w:t>Goal 7: Partnerships</w:t>
      </w:r>
    </w:p>
    <w:p w:rsidR="00A34395" w:rsidRPr="00525A08" w:rsidRDefault="00A34395" w:rsidP="00A34395">
      <w:pPr>
        <w:autoSpaceDE w:val="0"/>
        <w:autoSpaceDN w:val="0"/>
        <w:adjustRightInd w:val="0"/>
        <w:spacing w:after="0" w:line="240" w:lineRule="auto"/>
        <w:rPr>
          <w:rFonts w:ascii="Verdana" w:hAnsi="Verdana" w:cs="TwCenMT-Italic"/>
          <w:i/>
          <w:iCs/>
        </w:rPr>
      </w:pPr>
      <w:r w:rsidRPr="00525A08">
        <w:rPr>
          <w:rFonts w:ascii="Verdana" w:hAnsi="Verdana" w:cs="TwCenMT-Italic"/>
          <w:i/>
          <w:iCs/>
        </w:rPr>
        <w:t xml:space="preserve">Strengthen existing partnerships and develop </w:t>
      </w:r>
      <w:r w:rsidR="00A34C33">
        <w:rPr>
          <w:rFonts w:ascii="Verdana" w:hAnsi="Verdana" w:cs="TwCenMT-Italic"/>
          <w:i/>
          <w:iCs/>
        </w:rPr>
        <w:t>new collaborations with schools (including but not limited to Emporia State University’s School of Library and Information Management)</w:t>
      </w:r>
      <w:r w:rsidRPr="00525A08">
        <w:rPr>
          <w:rFonts w:ascii="Verdana" w:hAnsi="Verdana" w:cs="TwCenMT-Italic"/>
          <w:i/>
          <w:iCs/>
        </w:rPr>
        <w:t xml:space="preserve"> agencies, businesses, community</w:t>
      </w:r>
      <w:r w:rsidR="0052532C" w:rsidRPr="00525A08">
        <w:rPr>
          <w:rFonts w:ascii="Verdana" w:hAnsi="Verdana" w:cs="TwCenMT-Italic"/>
          <w:i/>
          <w:iCs/>
        </w:rPr>
        <w:t xml:space="preserve"> </w:t>
      </w:r>
      <w:r w:rsidRPr="00525A08">
        <w:rPr>
          <w:rFonts w:ascii="Verdana" w:hAnsi="Verdana" w:cs="TwCenMT-Italic"/>
          <w:i/>
          <w:iCs/>
        </w:rPr>
        <w:t>organizations, and individuals to maximize service to the community.</w:t>
      </w:r>
    </w:p>
    <w:p w:rsidR="00A34395" w:rsidRPr="00525A08" w:rsidRDefault="00A34395" w:rsidP="00A34395">
      <w:pPr>
        <w:autoSpaceDE w:val="0"/>
        <w:autoSpaceDN w:val="0"/>
        <w:adjustRightInd w:val="0"/>
        <w:spacing w:after="0" w:line="240" w:lineRule="auto"/>
        <w:rPr>
          <w:rFonts w:ascii="Verdana" w:hAnsi="Verdana" w:cs="TwCenMT-Italic"/>
          <w:i/>
          <w:iCs/>
        </w:rPr>
      </w:pPr>
    </w:p>
    <w:p w:rsidR="00A34395" w:rsidRPr="00525A08" w:rsidRDefault="00A34395" w:rsidP="00A34395">
      <w:pPr>
        <w:autoSpaceDE w:val="0"/>
        <w:autoSpaceDN w:val="0"/>
        <w:adjustRightInd w:val="0"/>
        <w:spacing w:after="0" w:line="240" w:lineRule="auto"/>
        <w:rPr>
          <w:rFonts w:ascii="Verdana" w:hAnsi="Verdana" w:cs="TwCenMT-Bold"/>
          <w:b/>
          <w:bCs/>
          <w:sz w:val="26"/>
          <w:szCs w:val="26"/>
        </w:rPr>
      </w:pPr>
      <w:r w:rsidRPr="00525A08">
        <w:rPr>
          <w:rFonts w:ascii="Verdana" w:hAnsi="Verdana" w:cs="TwCenMT-Bold"/>
          <w:b/>
          <w:bCs/>
          <w:sz w:val="26"/>
          <w:szCs w:val="26"/>
        </w:rPr>
        <w:t>Strategies:</w:t>
      </w:r>
    </w:p>
    <w:p w:rsidR="00A34C33"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1.</w:t>
      </w:r>
      <w:r w:rsidRPr="00525A08">
        <w:rPr>
          <w:rFonts w:ascii="Verdana" w:hAnsi="Verdana" w:cs="ArialMT"/>
        </w:rPr>
        <w:t xml:space="preserve"> </w:t>
      </w:r>
      <w:r w:rsidRPr="00525A08">
        <w:rPr>
          <w:rFonts w:ascii="Verdana" w:hAnsi="Verdana" w:cs="TwCenMT-Regular"/>
        </w:rPr>
        <w:t xml:space="preserve">Identify </w:t>
      </w:r>
      <w:r w:rsidR="00BD3DBA" w:rsidRPr="00525A08">
        <w:rPr>
          <w:rFonts w:ascii="Verdana" w:hAnsi="Verdana" w:cs="TwCenMT-Regular"/>
        </w:rPr>
        <w:t xml:space="preserve">and welcome </w:t>
      </w:r>
      <w:r w:rsidRPr="00525A08">
        <w:rPr>
          <w:rFonts w:ascii="Verdana" w:hAnsi="Verdana" w:cs="TwCenMT-Regular"/>
        </w:rPr>
        <w:t>new partners and key community contacts.</w:t>
      </w:r>
    </w:p>
    <w:p w:rsidR="00A34395" w:rsidRPr="00525A08" w:rsidRDefault="00A34395" w:rsidP="00A34395">
      <w:pPr>
        <w:autoSpaceDE w:val="0"/>
        <w:autoSpaceDN w:val="0"/>
        <w:adjustRightInd w:val="0"/>
        <w:spacing w:after="0" w:line="240" w:lineRule="auto"/>
        <w:rPr>
          <w:rFonts w:ascii="Verdana" w:hAnsi="Verdana" w:cs="TwCenMT-Regular"/>
        </w:rPr>
      </w:pPr>
      <w:r w:rsidRPr="00525A08">
        <w:rPr>
          <w:rFonts w:ascii="Verdana" w:hAnsi="Verdana" w:cs="TwCenMT-Regular"/>
        </w:rPr>
        <w:t>2.</w:t>
      </w:r>
      <w:r w:rsidR="0052532C" w:rsidRPr="00525A08">
        <w:rPr>
          <w:rFonts w:ascii="Verdana" w:hAnsi="Verdana" w:cs="ArialMT"/>
        </w:rPr>
        <w:t xml:space="preserve"> </w:t>
      </w:r>
      <w:r w:rsidR="00BD3DBA" w:rsidRPr="00525A08">
        <w:rPr>
          <w:rFonts w:ascii="Verdana" w:hAnsi="Verdana" w:cs="TwCenMT-Regular"/>
        </w:rPr>
        <w:t>Establish an Emporia Library Foundation.</w:t>
      </w:r>
    </w:p>
    <w:p w:rsidR="00A34395" w:rsidRPr="00525A08" w:rsidRDefault="00BD3DBA" w:rsidP="00525A08">
      <w:pPr>
        <w:autoSpaceDE w:val="0"/>
        <w:autoSpaceDN w:val="0"/>
        <w:adjustRightInd w:val="0"/>
        <w:spacing w:after="0" w:line="240" w:lineRule="auto"/>
        <w:rPr>
          <w:rFonts w:ascii="Verdana" w:hAnsi="Verdana" w:cs="TwCenMT-Regular"/>
          <w:sz w:val="24"/>
          <w:szCs w:val="24"/>
        </w:rPr>
      </w:pPr>
      <w:r w:rsidRPr="00525A08">
        <w:rPr>
          <w:rFonts w:ascii="Verdana" w:hAnsi="Verdana" w:cs="TwCenMT-Regular"/>
        </w:rPr>
        <w:t>3</w:t>
      </w:r>
      <w:r w:rsidR="00A34395" w:rsidRPr="00525A08">
        <w:rPr>
          <w:rFonts w:ascii="Verdana" w:hAnsi="Verdana" w:cs="TwCenMT-Regular"/>
        </w:rPr>
        <w:t>.</w:t>
      </w:r>
      <w:r w:rsidR="0052532C" w:rsidRPr="00525A08">
        <w:rPr>
          <w:rFonts w:ascii="Verdana" w:hAnsi="Verdana" w:cs="ArialMT"/>
        </w:rPr>
        <w:t xml:space="preserve"> </w:t>
      </w:r>
      <w:r w:rsidR="00A34395" w:rsidRPr="00525A08">
        <w:rPr>
          <w:rFonts w:ascii="Verdana" w:hAnsi="Verdana" w:cs="TwCenMT-Regular"/>
        </w:rPr>
        <w:t xml:space="preserve">Establish additional deposit collections throughout </w:t>
      </w:r>
      <w:r w:rsidR="0052532C" w:rsidRPr="00525A08">
        <w:rPr>
          <w:rFonts w:ascii="Verdana" w:hAnsi="Verdana" w:cs="TwCenMT-Regular"/>
        </w:rPr>
        <w:t>Lyon</w:t>
      </w:r>
      <w:r w:rsidR="00A34395" w:rsidRPr="00525A08">
        <w:rPr>
          <w:rFonts w:ascii="Verdana" w:hAnsi="Verdana" w:cs="TwCenMT-Regular"/>
        </w:rPr>
        <w:t xml:space="preserve"> County.</w:t>
      </w:r>
      <w:r w:rsidR="00A34395" w:rsidRPr="00525A08">
        <w:rPr>
          <w:rFonts w:ascii="Verdana" w:hAnsi="Verdana" w:cs="TwCenMT-Regular"/>
          <w:sz w:val="24"/>
          <w:szCs w:val="24"/>
        </w:rPr>
        <w:br w:type="page"/>
      </w:r>
    </w:p>
    <w:p w:rsidR="00A34395" w:rsidRPr="00525A08" w:rsidRDefault="00A34395" w:rsidP="00A34395">
      <w:pPr>
        <w:autoSpaceDE w:val="0"/>
        <w:autoSpaceDN w:val="0"/>
        <w:adjustRightInd w:val="0"/>
        <w:spacing w:after="0" w:line="240" w:lineRule="auto"/>
        <w:rPr>
          <w:rFonts w:ascii="Verdana" w:hAnsi="Verdana" w:cs="TwCenMT-Regular"/>
          <w:sz w:val="52"/>
          <w:szCs w:val="52"/>
        </w:rPr>
      </w:pPr>
      <w:r w:rsidRPr="00525A08">
        <w:rPr>
          <w:rFonts w:ascii="Verdana" w:hAnsi="Verdana" w:cs="TwCenMT-Regular"/>
          <w:sz w:val="52"/>
          <w:szCs w:val="52"/>
        </w:rPr>
        <w:lastRenderedPageBreak/>
        <w:t>Conclusion</w:t>
      </w:r>
    </w:p>
    <w:p w:rsidR="00BD3DBA" w:rsidRPr="00525A08" w:rsidRDefault="00BD3DBA" w:rsidP="00A34395">
      <w:pPr>
        <w:autoSpaceDE w:val="0"/>
        <w:autoSpaceDN w:val="0"/>
        <w:adjustRightInd w:val="0"/>
        <w:spacing w:after="0" w:line="240" w:lineRule="auto"/>
        <w:rPr>
          <w:rFonts w:ascii="Verdana" w:hAnsi="Verdana" w:cs="TwCenMT-Regular"/>
          <w:sz w:val="52"/>
          <w:szCs w:val="52"/>
        </w:rPr>
      </w:pPr>
    </w:p>
    <w:p w:rsidR="00A34395" w:rsidRPr="00525A08" w:rsidRDefault="00A34395" w:rsidP="00A34395">
      <w:pPr>
        <w:autoSpaceDE w:val="0"/>
        <w:autoSpaceDN w:val="0"/>
        <w:adjustRightInd w:val="0"/>
        <w:spacing w:after="0" w:line="240" w:lineRule="auto"/>
        <w:rPr>
          <w:rFonts w:ascii="Verdana" w:hAnsi="Verdana" w:cs="TwCenMT-Bold"/>
          <w:b/>
          <w:bCs/>
          <w:sz w:val="28"/>
          <w:szCs w:val="28"/>
        </w:rPr>
      </w:pPr>
      <w:r w:rsidRPr="00525A08">
        <w:rPr>
          <w:rFonts w:ascii="Verdana" w:hAnsi="Verdana" w:cs="TwCenMT-Bold"/>
          <w:b/>
          <w:bCs/>
          <w:sz w:val="28"/>
          <w:szCs w:val="28"/>
        </w:rPr>
        <w:t>Effectiveness and Accountability</w:t>
      </w:r>
    </w:p>
    <w:p w:rsidR="00BD3DBA" w:rsidRPr="00525A08" w:rsidRDefault="00BD3DBA" w:rsidP="00A34395">
      <w:pPr>
        <w:autoSpaceDE w:val="0"/>
        <w:autoSpaceDN w:val="0"/>
        <w:adjustRightInd w:val="0"/>
        <w:spacing w:after="0" w:line="240" w:lineRule="auto"/>
        <w:rPr>
          <w:rFonts w:ascii="Verdana" w:hAnsi="Verdana" w:cs="TwCenMT-Bold"/>
          <w:b/>
          <w:bCs/>
          <w:sz w:val="28"/>
          <w:szCs w:val="28"/>
        </w:rPr>
      </w:pPr>
    </w:p>
    <w:p w:rsidR="00A34395" w:rsidRPr="009B4919" w:rsidRDefault="00A34395" w:rsidP="00A34395">
      <w:pPr>
        <w:autoSpaceDE w:val="0"/>
        <w:autoSpaceDN w:val="0"/>
        <w:adjustRightInd w:val="0"/>
        <w:spacing w:after="0" w:line="240" w:lineRule="auto"/>
        <w:rPr>
          <w:rFonts w:ascii="Verdana" w:hAnsi="Verdana" w:cs="TwCenMT-Regular"/>
        </w:rPr>
      </w:pPr>
      <w:r w:rsidRPr="009B4919">
        <w:rPr>
          <w:rFonts w:ascii="Verdana" w:hAnsi="Verdana" w:cs="TwCenMT-Regular"/>
        </w:rPr>
        <w:t>The</w:t>
      </w:r>
      <w:r w:rsidR="00BD3DBA" w:rsidRPr="009B4919">
        <w:rPr>
          <w:rFonts w:ascii="Verdana" w:hAnsi="Verdana" w:cs="TwCenMT-Regular"/>
        </w:rPr>
        <w:t xml:space="preserve"> Emporia Public Library </w:t>
      </w:r>
      <w:r w:rsidRPr="009B4919">
        <w:rPr>
          <w:rFonts w:ascii="Verdana" w:hAnsi="Verdana" w:cs="TwCenMT-Regular"/>
        </w:rPr>
        <w:t xml:space="preserve">staff and </w:t>
      </w:r>
      <w:r w:rsidR="00BB64A9" w:rsidRPr="009B4919">
        <w:rPr>
          <w:rFonts w:ascii="Verdana" w:hAnsi="Verdana" w:cs="TwCenMT-Regular"/>
        </w:rPr>
        <w:t xml:space="preserve">the Emporia Public </w:t>
      </w:r>
      <w:r w:rsidR="00BD3DBA" w:rsidRPr="009B4919">
        <w:rPr>
          <w:rFonts w:ascii="Verdana" w:hAnsi="Verdana" w:cs="TwCenMT-Regular"/>
        </w:rPr>
        <w:t>Library Board</w:t>
      </w:r>
      <w:r w:rsidRPr="009B4919">
        <w:rPr>
          <w:rFonts w:ascii="Verdana" w:hAnsi="Verdana" w:cs="TwCenMT-Regular"/>
        </w:rPr>
        <w:t xml:space="preserve"> evaluate and report the performance of</w:t>
      </w:r>
      <w:r w:rsidR="00BB64A9" w:rsidRPr="009B4919">
        <w:rPr>
          <w:rFonts w:ascii="Verdana" w:hAnsi="Verdana" w:cs="TwCenMT-Regular"/>
        </w:rPr>
        <w:t xml:space="preserve"> the</w:t>
      </w:r>
      <w:r w:rsidR="009B4919" w:rsidRPr="009B4919">
        <w:rPr>
          <w:rFonts w:ascii="Verdana" w:hAnsi="Verdana" w:cs="TwCenMT-Regular"/>
        </w:rPr>
        <w:t xml:space="preserve"> Library</w:t>
      </w:r>
      <w:r w:rsidRPr="009B4919">
        <w:rPr>
          <w:rFonts w:ascii="Verdana" w:hAnsi="Verdana" w:cs="TwCenMT-Regular"/>
        </w:rPr>
        <w:t xml:space="preserve"> annually. </w:t>
      </w:r>
      <w:r w:rsidR="00B46F0B" w:rsidRPr="009B4919">
        <w:rPr>
          <w:rFonts w:ascii="Verdana" w:hAnsi="Verdana" w:cs="Arial"/>
          <w:shd w:val="clear" w:color="auto" w:fill="FFFFFF"/>
        </w:rPr>
        <w:t>Completion of the annual Kansas Public Library Survey/State Report and a demonstrated Maintenance of Effort is required in order for a Kansas public library to be eligible to receive State Aid.</w:t>
      </w:r>
      <w:r w:rsidR="009B4919">
        <w:rPr>
          <w:rFonts w:ascii="Verdana" w:hAnsi="Verdana" w:cs="Arial"/>
          <w:shd w:val="clear" w:color="auto" w:fill="FFFFFF"/>
        </w:rPr>
        <w:t xml:space="preserve"> </w:t>
      </w:r>
      <w:r w:rsidRPr="009B4919">
        <w:rPr>
          <w:rFonts w:ascii="Verdana" w:hAnsi="Verdana" w:cs="TwCenMT-Regular"/>
        </w:rPr>
        <w:t>The report is</w:t>
      </w:r>
      <w:r w:rsidR="00BD3DBA" w:rsidRPr="009B4919">
        <w:rPr>
          <w:rFonts w:ascii="Verdana" w:hAnsi="Verdana" w:cs="TwCenMT-Regular"/>
        </w:rPr>
        <w:t xml:space="preserve"> </w:t>
      </w:r>
      <w:r w:rsidRPr="009B4919">
        <w:rPr>
          <w:rFonts w:ascii="Verdana" w:hAnsi="Verdana" w:cs="TwCenMT-Regular"/>
        </w:rPr>
        <w:t>comprehensive, detailing many indicators of library perfor</w:t>
      </w:r>
      <w:r w:rsidR="00BD3DBA" w:rsidRPr="009B4919">
        <w:rPr>
          <w:rFonts w:ascii="Verdana" w:hAnsi="Verdana" w:cs="TwCenMT-Regular"/>
        </w:rPr>
        <w:t xml:space="preserve">mance for </w:t>
      </w:r>
      <w:r w:rsidRPr="009B4919">
        <w:rPr>
          <w:rFonts w:ascii="Verdana" w:hAnsi="Verdana" w:cs="TwCenMT-Regular"/>
        </w:rPr>
        <w:t>usefulness in analyzing performance issues and trends.</w:t>
      </w:r>
      <w:r w:rsidR="00B46F0B" w:rsidRPr="009B4919">
        <w:rPr>
          <w:rFonts w:ascii="Verdana" w:hAnsi="Verdana" w:cs="TwCenMT-Regular"/>
        </w:rPr>
        <w:t xml:space="preserve"> The</w:t>
      </w:r>
      <w:r w:rsidR="00BB64A9" w:rsidRPr="009B4919">
        <w:rPr>
          <w:rFonts w:ascii="Verdana" w:hAnsi="Verdana" w:cs="TwCenMT-Regular"/>
        </w:rPr>
        <w:t xml:space="preserve"> annual</w:t>
      </w:r>
      <w:r w:rsidR="00B46F0B" w:rsidRPr="009B4919">
        <w:rPr>
          <w:rFonts w:ascii="Verdana" w:hAnsi="Verdana" w:cs="TwCenMT-Regular"/>
        </w:rPr>
        <w:t xml:space="preserve"> report is available to the public on the State Library of Kansas website. </w:t>
      </w:r>
    </w:p>
    <w:p w:rsidR="00BD3DBA" w:rsidRPr="00525A08" w:rsidRDefault="00BD3DBA" w:rsidP="00A34395">
      <w:pPr>
        <w:autoSpaceDE w:val="0"/>
        <w:autoSpaceDN w:val="0"/>
        <w:adjustRightInd w:val="0"/>
        <w:spacing w:after="0" w:line="240" w:lineRule="auto"/>
        <w:rPr>
          <w:rFonts w:ascii="Verdana" w:hAnsi="Verdana" w:cs="TwCenMT-Regular"/>
        </w:rPr>
      </w:pPr>
    </w:p>
    <w:sectPr w:rsidR="00BD3DBA" w:rsidRPr="00525A08" w:rsidSect="0052532C">
      <w:headerReference w:type="default" r:id="rId8"/>
      <w:footerReference w:type="default" r:id="rId9"/>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BAF" w:rsidRDefault="000C0BAF" w:rsidP="00525A08">
      <w:pPr>
        <w:spacing w:after="0" w:line="240" w:lineRule="auto"/>
      </w:pPr>
      <w:r>
        <w:separator/>
      </w:r>
    </w:p>
  </w:endnote>
  <w:endnote w:type="continuationSeparator" w:id="0">
    <w:p w:rsidR="000C0BAF" w:rsidRDefault="000C0BAF" w:rsidP="0052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wCenMT-Regular">
    <w:panose1 w:val="00000000000000000000"/>
    <w:charset w:val="00"/>
    <w:family w:val="swiss"/>
    <w:notTrueType/>
    <w:pitch w:val="default"/>
    <w:sig w:usb0="00000003" w:usb1="00000000" w:usb2="00000000" w:usb3="00000000" w:csb0="00000001" w:csb1="00000000"/>
  </w:font>
  <w:font w:name="TwCenMT-Bold">
    <w:panose1 w:val="00000000000000000000"/>
    <w:charset w:val="00"/>
    <w:family w:val="swiss"/>
    <w:notTrueType/>
    <w:pitch w:val="default"/>
    <w:sig w:usb0="00000003" w:usb1="00000000" w:usb2="00000000" w:usb3="00000000" w:csb0="00000001" w:csb1="00000000"/>
  </w:font>
  <w:font w:name="TwCenMT-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142600"/>
      <w:docPartObj>
        <w:docPartGallery w:val="Page Numbers (Bottom of Page)"/>
        <w:docPartUnique/>
      </w:docPartObj>
    </w:sdtPr>
    <w:sdtEndPr>
      <w:rPr>
        <w:noProof/>
      </w:rPr>
    </w:sdtEndPr>
    <w:sdtContent>
      <w:p w:rsidR="00525A08" w:rsidRDefault="00525A08">
        <w:pPr>
          <w:pStyle w:val="Footer"/>
          <w:jc w:val="center"/>
        </w:pPr>
        <w:r>
          <w:fldChar w:fldCharType="begin"/>
        </w:r>
        <w:r>
          <w:instrText xml:space="preserve"> PAGE   \* MERGEFORMAT </w:instrText>
        </w:r>
        <w:r>
          <w:fldChar w:fldCharType="separate"/>
        </w:r>
        <w:r w:rsidR="000C7FFC">
          <w:rPr>
            <w:noProof/>
          </w:rPr>
          <w:t>4</w:t>
        </w:r>
        <w:r>
          <w:rPr>
            <w:noProof/>
          </w:rPr>
          <w:fldChar w:fldCharType="end"/>
        </w:r>
      </w:p>
    </w:sdtContent>
  </w:sdt>
  <w:p w:rsidR="00525A08" w:rsidRDefault="0052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BAF" w:rsidRDefault="000C0BAF" w:rsidP="00525A08">
      <w:pPr>
        <w:spacing w:after="0" w:line="240" w:lineRule="auto"/>
      </w:pPr>
      <w:r>
        <w:separator/>
      </w:r>
    </w:p>
  </w:footnote>
  <w:footnote w:type="continuationSeparator" w:id="0">
    <w:p w:rsidR="000C0BAF" w:rsidRDefault="000C0BAF" w:rsidP="00525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A08" w:rsidRPr="00525A08" w:rsidRDefault="00525A08" w:rsidP="00525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A2694"/>
    <w:multiLevelType w:val="hybridMultilevel"/>
    <w:tmpl w:val="7A8E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95"/>
    <w:rsid w:val="000C0BAF"/>
    <w:rsid w:val="000C7FFC"/>
    <w:rsid w:val="001850E3"/>
    <w:rsid w:val="001F4B40"/>
    <w:rsid w:val="002B7AFC"/>
    <w:rsid w:val="0052532C"/>
    <w:rsid w:val="00525A08"/>
    <w:rsid w:val="005F1A5B"/>
    <w:rsid w:val="00603477"/>
    <w:rsid w:val="007052DD"/>
    <w:rsid w:val="0079575F"/>
    <w:rsid w:val="007A79C2"/>
    <w:rsid w:val="00820270"/>
    <w:rsid w:val="00836F2F"/>
    <w:rsid w:val="009B4919"/>
    <w:rsid w:val="00A2385A"/>
    <w:rsid w:val="00A251F1"/>
    <w:rsid w:val="00A34395"/>
    <w:rsid w:val="00A34C33"/>
    <w:rsid w:val="00A83FFA"/>
    <w:rsid w:val="00A92E2F"/>
    <w:rsid w:val="00B46F0B"/>
    <w:rsid w:val="00BB64A9"/>
    <w:rsid w:val="00BD3DBA"/>
    <w:rsid w:val="00C34310"/>
    <w:rsid w:val="00CA2AC9"/>
    <w:rsid w:val="00D057D5"/>
    <w:rsid w:val="00E57AF6"/>
    <w:rsid w:val="00E7343B"/>
    <w:rsid w:val="00F6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312F34-A758-43C7-9FD5-7B75E6AC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395"/>
    <w:pPr>
      <w:ind w:left="720"/>
      <w:contextualSpacing/>
    </w:pPr>
  </w:style>
  <w:style w:type="paragraph" w:styleId="Header">
    <w:name w:val="header"/>
    <w:basedOn w:val="Normal"/>
    <w:link w:val="HeaderChar"/>
    <w:uiPriority w:val="99"/>
    <w:unhideWhenUsed/>
    <w:rsid w:val="0052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A08"/>
  </w:style>
  <w:style w:type="paragraph" w:styleId="Footer">
    <w:name w:val="footer"/>
    <w:basedOn w:val="Normal"/>
    <w:link w:val="FooterChar"/>
    <w:uiPriority w:val="99"/>
    <w:unhideWhenUsed/>
    <w:rsid w:val="0052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A08"/>
  </w:style>
  <w:style w:type="paragraph" w:styleId="BalloonText">
    <w:name w:val="Balloon Text"/>
    <w:basedOn w:val="Normal"/>
    <w:link w:val="BalloonTextChar"/>
    <w:uiPriority w:val="99"/>
    <w:semiHidden/>
    <w:unhideWhenUsed/>
    <w:rsid w:val="00BB6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E865-99BB-4A80-BAB3-949B4AC9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Newell</dc:creator>
  <cp:keywords/>
  <dc:description/>
  <cp:lastModifiedBy>Robin Newell</cp:lastModifiedBy>
  <cp:revision>2</cp:revision>
  <cp:lastPrinted>2018-02-15T21:35:00Z</cp:lastPrinted>
  <dcterms:created xsi:type="dcterms:W3CDTF">2019-01-03T15:34:00Z</dcterms:created>
  <dcterms:modified xsi:type="dcterms:W3CDTF">2019-01-03T15:34:00Z</dcterms:modified>
</cp:coreProperties>
</file>